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E1" w:rsidRPr="00A075E1" w:rsidRDefault="00EC3347" w:rsidP="00A075E1">
      <w:pPr>
        <w:spacing w:line="0" w:lineRule="atLeast"/>
        <w:jc w:val="center"/>
        <w:rPr>
          <w:rFonts w:ascii="標楷體" w:eastAsia="標楷體" w:hAnsi="標楷體"/>
          <w:b/>
          <w:sz w:val="32"/>
          <w:szCs w:val="32"/>
        </w:rPr>
      </w:pPr>
      <w:r w:rsidRPr="00EC3347">
        <w:rPr>
          <w:rFonts w:ascii="標楷體" w:eastAsia="標楷體" w:hAnsi="標楷體" w:hint="eastAsia"/>
          <w:b/>
          <w:sz w:val="32"/>
          <w:szCs w:val="32"/>
        </w:rPr>
        <w:t>台灣醫學中心協會</w:t>
      </w:r>
    </w:p>
    <w:p w:rsidR="00936F78" w:rsidRDefault="00EC3347" w:rsidP="008E44CB">
      <w:pPr>
        <w:spacing w:beforeLines="50" w:afterLines="50" w:line="0" w:lineRule="atLeast"/>
        <w:jc w:val="center"/>
        <w:outlineLvl w:val="0"/>
        <w:rPr>
          <w:rFonts w:eastAsia="標楷體"/>
          <w:b/>
          <w:color w:val="000000" w:themeColor="text1"/>
          <w:sz w:val="32"/>
          <w:szCs w:val="32"/>
        </w:rPr>
      </w:pPr>
      <w:proofErr w:type="gramStart"/>
      <w:r w:rsidRPr="00EC3347">
        <w:rPr>
          <w:rFonts w:eastAsia="標楷體"/>
          <w:b/>
          <w:color w:val="000000" w:themeColor="text1"/>
          <w:sz w:val="32"/>
          <w:szCs w:val="32"/>
        </w:rPr>
        <w:t>107</w:t>
      </w:r>
      <w:proofErr w:type="gramEnd"/>
      <w:r w:rsidRPr="00EC3347">
        <w:rPr>
          <w:rFonts w:eastAsia="標楷體" w:hint="eastAsia"/>
          <w:b/>
          <w:color w:val="000000" w:themeColor="text1"/>
          <w:sz w:val="32"/>
          <w:szCs w:val="32"/>
        </w:rPr>
        <w:t>年度醫學中心任務指標基準及評分說明－</w:t>
      </w:r>
      <w:proofErr w:type="gramStart"/>
      <w:r>
        <w:rPr>
          <w:rFonts w:eastAsia="標楷體" w:hint="eastAsia"/>
          <w:b/>
          <w:color w:val="000000" w:themeColor="text1"/>
          <w:sz w:val="32"/>
          <w:szCs w:val="32"/>
        </w:rPr>
        <w:t>研</w:t>
      </w:r>
      <w:proofErr w:type="gramEnd"/>
      <w:r>
        <w:rPr>
          <w:rFonts w:eastAsia="標楷體" w:hint="eastAsia"/>
          <w:b/>
          <w:color w:val="000000" w:themeColor="text1"/>
          <w:sz w:val="32"/>
          <w:szCs w:val="32"/>
        </w:rPr>
        <w:t>修建議蒐集表</w:t>
      </w:r>
    </w:p>
    <w:p w:rsidR="00F30054" w:rsidRDefault="00F30054" w:rsidP="008E44CB">
      <w:pPr>
        <w:spacing w:beforeLines="50" w:afterLines="50" w:line="0" w:lineRule="atLeast"/>
        <w:outlineLvl w:val="0"/>
        <w:rPr>
          <w:rFonts w:eastAsia="標楷體"/>
          <w:b/>
          <w:color w:val="000000" w:themeColor="text1"/>
          <w:sz w:val="32"/>
          <w:szCs w:val="24"/>
        </w:rPr>
      </w:pPr>
      <w:r w:rsidRPr="00426774">
        <w:rPr>
          <w:rFonts w:eastAsia="標楷體"/>
          <w:b/>
          <w:color w:val="000000" w:themeColor="text1"/>
          <w:sz w:val="32"/>
          <w:szCs w:val="24"/>
        </w:rPr>
        <w:t>任務</w:t>
      </w:r>
      <w:proofErr w:type="gramStart"/>
      <w:r w:rsidRPr="00426774">
        <w:rPr>
          <w:rFonts w:eastAsia="標楷體"/>
          <w:b/>
          <w:color w:val="000000" w:themeColor="text1"/>
          <w:sz w:val="32"/>
          <w:szCs w:val="24"/>
        </w:rPr>
        <w:t>一</w:t>
      </w:r>
      <w:proofErr w:type="gramEnd"/>
      <w:r w:rsidRPr="00426774">
        <w:rPr>
          <w:rFonts w:eastAsia="標楷體"/>
          <w:b/>
          <w:color w:val="000000" w:themeColor="text1"/>
          <w:sz w:val="32"/>
          <w:szCs w:val="24"/>
        </w:rPr>
        <w:t>：提供重、</w:t>
      </w:r>
      <w:proofErr w:type="gramStart"/>
      <w:r w:rsidRPr="00426774">
        <w:rPr>
          <w:rFonts w:eastAsia="標楷體"/>
          <w:b/>
          <w:color w:val="000000" w:themeColor="text1"/>
          <w:sz w:val="32"/>
          <w:szCs w:val="24"/>
        </w:rPr>
        <w:t>難症醫療</w:t>
      </w:r>
      <w:proofErr w:type="gramEnd"/>
      <w:r w:rsidRPr="00426774">
        <w:rPr>
          <w:rFonts w:eastAsia="標楷體"/>
          <w:b/>
          <w:color w:val="000000" w:themeColor="text1"/>
          <w:sz w:val="32"/>
          <w:szCs w:val="24"/>
        </w:rPr>
        <w:t>服務，並具持續性品質改善成效</w:t>
      </w:r>
    </w:p>
    <w:tbl>
      <w:tblPr>
        <w:tblStyle w:val="aa"/>
        <w:tblW w:w="5233" w:type="pct"/>
        <w:tblLook w:val="04A0"/>
      </w:tblPr>
      <w:tblGrid>
        <w:gridCol w:w="732"/>
        <w:gridCol w:w="2028"/>
        <w:gridCol w:w="4152"/>
        <w:gridCol w:w="3402"/>
      </w:tblGrid>
      <w:tr w:rsidR="00C86619" w:rsidRPr="00426774" w:rsidTr="00C86619">
        <w:trPr>
          <w:tblHeader/>
        </w:trPr>
        <w:tc>
          <w:tcPr>
            <w:tcW w:w="355" w:type="pct"/>
            <w:shd w:val="clear" w:color="auto" w:fill="F2F2F2" w:themeFill="background1" w:themeFillShade="F2"/>
            <w:vAlign w:val="center"/>
          </w:tcPr>
          <w:p w:rsidR="00C86619" w:rsidRPr="00426774" w:rsidRDefault="00C86619" w:rsidP="00CD50C9">
            <w:pPr>
              <w:spacing w:line="0" w:lineRule="atLeast"/>
              <w:jc w:val="center"/>
              <w:rPr>
                <w:rFonts w:eastAsia="標楷體"/>
                <w:color w:val="000000" w:themeColor="text1"/>
                <w:szCs w:val="24"/>
              </w:rPr>
            </w:pPr>
            <w:r w:rsidRPr="00426774">
              <w:rPr>
                <w:rFonts w:eastAsia="標楷體"/>
                <w:color w:val="000000" w:themeColor="text1"/>
                <w:szCs w:val="24"/>
              </w:rPr>
              <w:t>項次</w:t>
            </w:r>
          </w:p>
        </w:tc>
        <w:tc>
          <w:tcPr>
            <w:tcW w:w="983" w:type="pct"/>
            <w:shd w:val="clear" w:color="auto" w:fill="F2F2F2" w:themeFill="background1" w:themeFillShade="F2"/>
            <w:vAlign w:val="center"/>
          </w:tcPr>
          <w:p w:rsidR="00C86619" w:rsidRPr="00426774" w:rsidRDefault="00C86619" w:rsidP="00CD50C9">
            <w:pPr>
              <w:spacing w:line="0" w:lineRule="atLeast"/>
              <w:jc w:val="center"/>
              <w:rPr>
                <w:rFonts w:eastAsia="標楷體"/>
                <w:color w:val="000000" w:themeColor="text1"/>
                <w:szCs w:val="24"/>
              </w:rPr>
            </w:pPr>
            <w:r w:rsidRPr="00426774">
              <w:rPr>
                <w:rFonts w:eastAsia="標楷體"/>
                <w:color w:val="000000" w:themeColor="text1"/>
                <w:szCs w:val="24"/>
              </w:rPr>
              <w:t>基準</w:t>
            </w:r>
          </w:p>
        </w:tc>
        <w:tc>
          <w:tcPr>
            <w:tcW w:w="2013" w:type="pct"/>
            <w:shd w:val="clear" w:color="auto" w:fill="F2F2F2" w:themeFill="background1" w:themeFillShade="F2"/>
            <w:vAlign w:val="center"/>
          </w:tcPr>
          <w:p w:rsidR="00C86619" w:rsidRPr="00426774" w:rsidRDefault="00A075E1" w:rsidP="00CD50C9">
            <w:pPr>
              <w:spacing w:line="0" w:lineRule="atLeast"/>
              <w:jc w:val="center"/>
              <w:rPr>
                <w:rFonts w:eastAsia="標楷體"/>
                <w:color w:val="000000" w:themeColor="text1"/>
                <w:szCs w:val="24"/>
              </w:rPr>
            </w:pPr>
            <w:proofErr w:type="gramStart"/>
            <w:r>
              <w:rPr>
                <w:rFonts w:eastAsia="標楷體" w:hint="eastAsia"/>
                <w:color w:val="000000" w:themeColor="text1"/>
                <w:szCs w:val="24"/>
              </w:rPr>
              <w:t>106</w:t>
            </w:r>
            <w:proofErr w:type="gramEnd"/>
            <w:r>
              <w:rPr>
                <w:rFonts w:eastAsia="標楷體" w:hint="eastAsia"/>
                <w:color w:val="000000" w:themeColor="text1"/>
                <w:szCs w:val="24"/>
              </w:rPr>
              <w:t>年度</w:t>
            </w:r>
            <w:r w:rsidR="00C86619" w:rsidRPr="00426774">
              <w:rPr>
                <w:rFonts w:eastAsia="標楷體"/>
                <w:color w:val="000000" w:themeColor="text1"/>
                <w:szCs w:val="24"/>
              </w:rPr>
              <w:t>評分說明</w:t>
            </w:r>
          </w:p>
        </w:tc>
        <w:tc>
          <w:tcPr>
            <w:tcW w:w="1649" w:type="pct"/>
            <w:shd w:val="clear" w:color="auto" w:fill="F2F2F2" w:themeFill="background1" w:themeFillShade="F2"/>
          </w:tcPr>
          <w:p w:rsidR="00936F78" w:rsidRDefault="00A075E1">
            <w:pPr>
              <w:spacing w:line="0" w:lineRule="atLeast"/>
              <w:jc w:val="center"/>
              <w:rPr>
                <w:rFonts w:eastAsia="標楷體"/>
                <w:color w:val="000000" w:themeColor="text1"/>
                <w:szCs w:val="24"/>
              </w:rPr>
            </w:pPr>
            <w:proofErr w:type="gramStart"/>
            <w:r>
              <w:rPr>
                <w:rFonts w:eastAsia="標楷體" w:hint="eastAsia"/>
                <w:color w:val="000000" w:themeColor="text1"/>
                <w:szCs w:val="24"/>
              </w:rPr>
              <w:t>研</w:t>
            </w:r>
            <w:proofErr w:type="gramEnd"/>
            <w:r w:rsidR="00C86619">
              <w:rPr>
                <w:rFonts w:eastAsia="標楷體" w:hint="eastAsia"/>
                <w:color w:val="000000" w:themeColor="text1"/>
                <w:szCs w:val="24"/>
              </w:rPr>
              <w:t>修建議（敬請詳述說明）</w:t>
            </w:r>
          </w:p>
        </w:tc>
      </w:tr>
      <w:tr w:rsidR="00C86619" w:rsidRPr="00426774" w:rsidTr="00C86619">
        <w:tc>
          <w:tcPr>
            <w:tcW w:w="355"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1.1</w:t>
            </w:r>
          </w:p>
        </w:tc>
        <w:tc>
          <w:tcPr>
            <w:tcW w:w="983" w:type="pct"/>
          </w:tcPr>
          <w:p w:rsidR="00C86619" w:rsidRPr="00426774" w:rsidRDefault="00C86619" w:rsidP="00CD50C9">
            <w:pPr>
              <w:spacing w:line="0" w:lineRule="atLeast"/>
              <w:rPr>
                <w:rFonts w:eastAsia="標楷體"/>
                <w:color w:val="000000" w:themeColor="text1"/>
                <w:szCs w:val="24"/>
              </w:rPr>
            </w:pPr>
            <w:r w:rsidRPr="00426774">
              <w:rPr>
                <w:rFonts w:eastAsia="標楷體"/>
                <w:b/>
                <w:color w:val="000000" w:themeColor="text1"/>
                <w:szCs w:val="24"/>
              </w:rPr>
              <w:t>提供重、</w:t>
            </w:r>
            <w:proofErr w:type="gramStart"/>
            <w:r w:rsidRPr="00426774">
              <w:rPr>
                <w:rFonts w:eastAsia="標楷體"/>
                <w:b/>
                <w:color w:val="000000" w:themeColor="text1"/>
                <w:szCs w:val="24"/>
              </w:rPr>
              <w:t>難症醫療</w:t>
            </w:r>
            <w:proofErr w:type="gramEnd"/>
            <w:r w:rsidRPr="00426774">
              <w:rPr>
                <w:rFonts w:eastAsia="標楷體"/>
                <w:b/>
                <w:color w:val="000000" w:themeColor="text1"/>
                <w:szCs w:val="24"/>
              </w:rPr>
              <w:t>服務之貢獻度</w:t>
            </w:r>
          </w:p>
        </w:tc>
        <w:tc>
          <w:tcPr>
            <w:tcW w:w="2013" w:type="pct"/>
          </w:tcPr>
          <w:p w:rsidR="00C86619" w:rsidRPr="00426774" w:rsidRDefault="00C86619" w:rsidP="003E5112">
            <w:pPr>
              <w:spacing w:line="0" w:lineRule="atLeast"/>
              <w:jc w:val="center"/>
              <w:outlineLvl w:val="0"/>
              <w:rPr>
                <w:rFonts w:eastAsia="標楷體"/>
                <w:b/>
                <w:color w:val="000000" w:themeColor="text1"/>
                <w:szCs w:val="24"/>
              </w:rPr>
            </w:pPr>
          </w:p>
        </w:tc>
        <w:tc>
          <w:tcPr>
            <w:tcW w:w="1649" w:type="pct"/>
          </w:tcPr>
          <w:p w:rsidR="00C86619" w:rsidRPr="00426774" w:rsidRDefault="00C86619" w:rsidP="003E5112">
            <w:pPr>
              <w:spacing w:line="0" w:lineRule="atLeast"/>
              <w:jc w:val="center"/>
              <w:outlineLvl w:val="0"/>
              <w:rPr>
                <w:rFonts w:eastAsia="標楷體"/>
                <w:b/>
                <w:color w:val="000000" w:themeColor="text1"/>
                <w:szCs w:val="24"/>
              </w:rPr>
            </w:pPr>
          </w:p>
        </w:tc>
      </w:tr>
      <w:tr w:rsidR="00C86619" w:rsidRPr="00426774" w:rsidTr="00C86619">
        <w:tc>
          <w:tcPr>
            <w:tcW w:w="355"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1.1.1</w:t>
            </w:r>
          </w:p>
        </w:tc>
        <w:tc>
          <w:tcPr>
            <w:tcW w:w="983"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住診服務中，重、</w:t>
            </w:r>
            <w:proofErr w:type="gramStart"/>
            <w:r w:rsidRPr="00426774">
              <w:rPr>
                <w:rFonts w:eastAsia="標楷體"/>
                <w:color w:val="000000" w:themeColor="text1"/>
                <w:szCs w:val="24"/>
              </w:rPr>
              <w:t>難症病人</w:t>
            </w:r>
            <w:proofErr w:type="gramEnd"/>
            <w:r w:rsidRPr="00426774">
              <w:rPr>
                <w:rFonts w:eastAsia="標楷體"/>
                <w:color w:val="000000" w:themeColor="text1"/>
                <w:szCs w:val="24"/>
              </w:rPr>
              <w:t>之</w:t>
            </w:r>
            <w:proofErr w:type="gramStart"/>
            <w:r w:rsidRPr="00426774">
              <w:rPr>
                <w:rFonts w:eastAsia="標楷體"/>
                <w:color w:val="000000" w:themeColor="text1"/>
                <w:szCs w:val="24"/>
              </w:rPr>
              <w:t>佔</w:t>
            </w:r>
            <w:proofErr w:type="gramEnd"/>
            <w:r w:rsidRPr="00426774">
              <w:rPr>
                <w:rFonts w:eastAsia="標楷體"/>
                <w:color w:val="000000" w:themeColor="text1"/>
                <w:szCs w:val="24"/>
              </w:rPr>
              <w:t>率適當</w:t>
            </w:r>
          </w:p>
        </w:tc>
        <w:tc>
          <w:tcPr>
            <w:tcW w:w="2013"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審查院內住</w:t>
            </w:r>
            <w:proofErr w:type="gramStart"/>
            <w:r w:rsidRPr="00426774">
              <w:rPr>
                <w:rFonts w:eastAsia="標楷體"/>
                <w:color w:val="000000" w:themeColor="text1"/>
                <w:szCs w:val="24"/>
              </w:rPr>
              <w:t>診重、難症</w:t>
            </w:r>
            <w:proofErr w:type="gramEnd"/>
            <w:r w:rsidRPr="00426774">
              <w:rPr>
                <w:rFonts w:eastAsia="標楷體"/>
                <w:color w:val="000000" w:themeColor="text1"/>
                <w:szCs w:val="24"/>
              </w:rPr>
              <w:t>病人之</w:t>
            </w:r>
            <w:proofErr w:type="gramStart"/>
            <w:r w:rsidRPr="00426774">
              <w:rPr>
                <w:rFonts w:eastAsia="標楷體"/>
                <w:color w:val="000000" w:themeColor="text1"/>
                <w:szCs w:val="24"/>
              </w:rPr>
              <w:t>佔</w:t>
            </w:r>
            <w:proofErr w:type="gramEnd"/>
            <w:r w:rsidRPr="00426774">
              <w:rPr>
                <w:rFonts w:eastAsia="標楷體"/>
                <w:color w:val="000000" w:themeColor="text1"/>
                <w:szCs w:val="24"/>
              </w:rPr>
              <w:t>率：</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醫院自陳過去</w:t>
            </w:r>
            <w:r w:rsidRPr="00426774">
              <w:rPr>
                <w:rFonts w:eastAsia="標楷體"/>
                <w:color w:val="000000" w:themeColor="text1"/>
                <w:szCs w:val="24"/>
              </w:rPr>
              <w:t>4</w:t>
            </w:r>
            <w:r w:rsidRPr="00426774">
              <w:rPr>
                <w:rFonts w:eastAsia="標楷體"/>
                <w:color w:val="000000" w:themeColor="text1"/>
                <w:szCs w:val="24"/>
              </w:rPr>
              <w:t>年住診病人之嚴重度，並以急性生理及慢性健康評估系統</w:t>
            </w:r>
            <w:r>
              <w:rPr>
                <w:rFonts w:eastAsia="標楷體"/>
                <w:color w:val="000000" w:themeColor="text1"/>
                <w:szCs w:val="24"/>
              </w:rPr>
              <w:t>(</w:t>
            </w:r>
            <w:r w:rsidRPr="00426774">
              <w:rPr>
                <w:rFonts w:eastAsia="標楷體"/>
                <w:color w:val="000000" w:themeColor="text1"/>
                <w:szCs w:val="24"/>
              </w:rPr>
              <w:t>Acute Physiological And Chronic Health Evaluation System</w:t>
            </w:r>
            <w:r w:rsidRPr="00426774">
              <w:rPr>
                <w:rFonts w:eastAsia="標楷體" w:hint="eastAsia"/>
                <w:color w:val="000000" w:themeColor="text1"/>
                <w:szCs w:val="24"/>
              </w:rPr>
              <w:t xml:space="preserve">, </w:t>
            </w:r>
            <w:r w:rsidRPr="00426774">
              <w:rPr>
                <w:rFonts w:eastAsia="標楷體"/>
                <w:color w:val="000000" w:themeColor="text1"/>
                <w:szCs w:val="24"/>
              </w:rPr>
              <w:t>APACHE II</w:t>
            </w:r>
            <w:r>
              <w:rPr>
                <w:rFonts w:eastAsia="標楷體"/>
                <w:color w:val="000000" w:themeColor="text1"/>
                <w:szCs w:val="24"/>
              </w:rPr>
              <w:t>)</w:t>
            </w:r>
            <w:r w:rsidRPr="00426774">
              <w:rPr>
                <w:rFonts w:eastAsia="標楷體"/>
                <w:color w:val="000000" w:themeColor="text1"/>
                <w:szCs w:val="24"/>
              </w:rPr>
              <w:t>量表與創傷嚴重程度分數</w:t>
            </w:r>
            <w:r>
              <w:rPr>
                <w:rFonts w:eastAsia="標楷體"/>
                <w:color w:val="000000" w:themeColor="text1"/>
                <w:szCs w:val="24"/>
              </w:rPr>
              <w:t>(</w:t>
            </w:r>
            <w:r w:rsidRPr="00426774">
              <w:rPr>
                <w:rFonts w:eastAsia="標楷體"/>
                <w:color w:val="000000" w:themeColor="text1"/>
                <w:szCs w:val="24"/>
              </w:rPr>
              <w:t>Injury Severity Score, ISS</w:t>
            </w:r>
            <w:r>
              <w:rPr>
                <w:rFonts w:eastAsia="標楷體"/>
                <w:color w:val="000000" w:themeColor="text1"/>
                <w:szCs w:val="24"/>
              </w:rPr>
              <w:t>)</w:t>
            </w:r>
            <w:r w:rsidRPr="00426774">
              <w:rPr>
                <w:rFonts w:eastAsia="標楷體"/>
                <w:color w:val="000000" w:themeColor="text1"/>
                <w:szCs w:val="24"/>
              </w:rPr>
              <w:t>進行統計。</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審查醫院過去</w:t>
            </w:r>
            <w:r w:rsidRPr="00426774">
              <w:rPr>
                <w:rFonts w:eastAsia="標楷體"/>
                <w:color w:val="000000" w:themeColor="text1"/>
                <w:szCs w:val="24"/>
              </w:rPr>
              <w:t>4</w:t>
            </w:r>
            <w:r w:rsidRPr="00426774">
              <w:rPr>
                <w:rFonts w:eastAsia="標楷體"/>
                <w:color w:val="000000" w:themeColor="text1"/>
                <w:szCs w:val="24"/>
              </w:rPr>
              <w:t>年健保申報資料，依</w:t>
            </w:r>
            <w:r w:rsidRPr="00050E90">
              <w:rPr>
                <w:rFonts w:eastAsia="標楷體"/>
                <w:color w:val="000000" w:themeColor="text1"/>
                <w:szCs w:val="24"/>
              </w:rPr>
              <w:t>Tw-DRG</w:t>
            </w:r>
            <w:r>
              <w:rPr>
                <w:rFonts w:eastAsia="標楷體" w:hint="eastAsia"/>
                <w:color w:val="000000" w:themeColor="text1"/>
                <w:szCs w:val="24"/>
              </w:rPr>
              <w:t>(</w:t>
            </w:r>
            <w:r w:rsidRPr="00050E90">
              <w:rPr>
                <w:rFonts w:eastAsia="標楷體"/>
                <w:color w:val="000000" w:themeColor="text1"/>
                <w:szCs w:val="24"/>
              </w:rPr>
              <w:t>3.3</w:t>
            </w:r>
            <w:r w:rsidRPr="00050E90">
              <w:rPr>
                <w:rFonts w:eastAsia="標楷體" w:hint="eastAsia"/>
                <w:color w:val="000000" w:themeColor="text1"/>
                <w:szCs w:val="24"/>
              </w:rPr>
              <w:t>版</w:t>
            </w:r>
            <w:r>
              <w:rPr>
                <w:rFonts w:eastAsia="標楷體" w:hint="eastAsia"/>
                <w:color w:val="000000" w:themeColor="text1"/>
                <w:szCs w:val="24"/>
              </w:rPr>
              <w:t>)</w:t>
            </w:r>
            <w:r>
              <w:rPr>
                <w:rFonts w:eastAsia="標楷體"/>
                <w:color w:val="000000" w:themeColor="text1"/>
                <w:szCs w:val="24"/>
              </w:rPr>
              <w:t>(</w:t>
            </w:r>
            <w:r w:rsidRPr="00426774">
              <w:rPr>
                <w:rFonts w:eastAsia="標楷體"/>
                <w:color w:val="000000" w:themeColor="text1"/>
                <w:szCs w:val="24"/>
              </w:rPr>
              <w:t>包含所有住院案件，</w:t>
            </w:r>
            <w:r w:rsidRPr="00426774">
              <w:rPr>
                <w:rFonts w:eastAsia="標楷體" w:hint="eastAsia"/>
                <w:color w:val="000000" w:themeColor="text1"/>
                <w:szCs w:val="24"/>
              </w:rPr>
              <w:t>惟</w:t>
            </w:r>
            <w:r w:rsidRPr="00426774">
              <w:rPr>
                <w:rFonts w:eastAsia="標楷體"/>
                <w:color w:val="000000" w:themeColor="text1"/>
                <w:szCs w:val="24"/>
              </w:rPr>
              <w:t>排除</w:t>
            </w:r>
            <w:r w:rsidRPr="00426774">
              <w:rPr>
                <w:rFonts w:eastAsia="標楷體" w:hint="eastAsia"/>
                <w:color w:val="000000" w:themeColor="text1"/>
                <w:szCs w:val="24"/>
              </w:rPr>
              <w:t>代辦及不完整資料、精神病患、入住慢性呼吸照護病房及一般病房的呼吸器依賴患者之住院案件</w:t>
            </w:r>
            <w:r>
              <w:rPr>
                <w:rFonts w:eastAsia="標楷體"/>
                <w:color w:val="000000" w:themeColor="text1"/>
                <w:szCs w:val="24"/>
              </w:rPr>
              <w:t>)</w:t>
            </w:r>
            <w:r w:rsidRPr="00426774">
              <w:rPr>
                <w:rFonts w:eastAsia="標楷體"/>
                <w:color w:val="000000" w:themeColor="text1"/>
                <w:szCs w:val="24"/>
              </w:rPr>
              <w:t>進行統計分析之</w:t>
            </w:r>
            <w:r w:rsidRPr="00426774">
              <w:rPr>
                <w:rFonts w:eastAsia="標楷體"/>
                <w:color w:val="000000" w:themeColor="text1"/>
                <w:szCs w:val="24"/>
              </w:rPr>
              <w:t>CMI</w:t>
            </w:r>
            <w:r w:rsidRPr="00426774">
              <w:rPr>
                <w:rFonts w:eastAsia="標楷體"/>
                <w:color w:val="000000" w:themeColor="text1"/>
                <w:szCs w:val="24"/>
              </w:rPr>
              <w:t>指數</w:t>
            </w:r>
            <w:r>
              <w:rPr>
                <w:rFonts w:eastAsia="標楷體"/>
                <w:color w:val="000000" w:themeColor="text1"/>
                <w:szCs w:val="24"/>
              </w:rPr>
              <w:t>(</w:t>
            </w:r>
            <w:proofErr w:type="gramStart"/>
            <w:r w:rsidRPr="00426774">
              <w:rPr>
                <w:rFonts w:eastAsia="標楷體"/>
                <w:color w:val="000000" w:themeColor="text1"/>
                <w:szCs w:val="24"/>
              </w:rPr>
              <w:t>含全院</w:t>
            </w:r>
            <w:proofErr w:type="gramEnd"/>
            <w:r w:rsidRPr="00426774">
              <w:rPr>
                <w:rFonts w:eastAsia="標楷體"/>
                <w:color w:val="000000" w:themeColor="text1"/>
                <w:szCs w:val="24"/>
              </w:rPr>
              <w:t>及內、外、婦、兒</w:t>
            </w:r>
            <w:r>
              <w:rPr>
                <w:rFonts w:eastAsia="標楷體"/>
                <w:color w:val="000000" w:themeColor="text1"/>
                <w:szCs w:val="24"/>
              </w:rPr>
              <w:t>)</w:t>
            </w:r>
            <w:r w:rsidRPr="00426774">
              <w:rPr>
                <w:rFonts w:eastAsia="標楷體"/>
                <w:color w:val="000000" w:themeColor="text1"/>
                <w:szCs w:val="24"/>
              </w:rPr>
              <w:t>。</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醫院應有緊急調度床位</w:t>
            </w:r>
            <w:proofErr w:type="gramStart"/>
            <w:r w:rsidRPr="00426774">
              <w:rPr>
                <w:rFonts w:eastAsia="標楷體"/>
                <w:color w:val="000000" w:themeColor="text1"/>
                <w:szCs w:val="24"/>
              </w:rPr>
              <w:t>以妥適收治重</w:t>
            </w:r>
            <w:proofErr w:type="gramEnd"/>
            <w:r w:rsidRPr="00426774">
              <w:rPr>
                <w:rFonts w:eastAsia="標楷體"/>
                <w:color w:val="000000" w:themeColor="text1"/>
                <w:szCs w:val="24"/>
              </w:rPr>
              <w:t>症病人之機制。</w:t>
            </w:r>
          </w:p>
          <w:p w:rsidR="00C86619" w:rsidRPr="00426774" w:rsidRDefault="00C86619" w:rsidP="00F30054">
            <w:pPr>
              <w:spacing w:line="0" w:lineRule="atLeast"/>
              <w:ind w:leftChars="1" w:left="184" w:hangingChars="76" w:hanging="182"/>
              <w:rPr>
                <w:rFonts w:eastAsia="標楷體"/>
                <w:color w:val="000000" w:themeColor="text1"/>
                <w:szCs w:val="24"/>
              </w:rPr>
            </w:pPr>
          </w:p>
          <w:p w:rsidR="00C86619" w:rsidRPr="00426774" w:rsidRDefault="00C86619" w:rsidP="00F30054">
            <w:pPr>
              <w:spacing w:line="0" w:lineRule="atLeast"/>
              <w:ind w:left="480" w:hangingChars="200" w:hanging="480"/>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兒科加護病房得採用</w:t>
            </w:r>
            <w:r w:rsidRPr="00426774">
              <w:rPr>
                <w:rFonts w:eastAsia="標楷體" w:hint="eastAsia"/>
                <w:color w:val="000000" w:themeColor="text1"/>
                <w:szCs w:val="24"/>
              </w:rPr>
              <w:t>兒童死亡危險度評估表</w:t>
            </w:r>
            <w:r>
              <w:rPr>
                <w:rFonts w:eastAsia="標楷體"/>
                <w:color w:val="000000" w:themeColor="text1"/>
                <w:szCs w:val="24"/>
              </w:rPr>
              <w:t>(</w:t>
            </w:r>
            <w:r w:rsidRPr="00426774">
              <w:rPr>
                <w:rFonts w:eastAsia="標楷體"/>
                <w:color w:val="000000" w:themeColor="text1"/>
                <w:szCs w:val="24"/>
              </w:rPr>
              <w:t>Pediatric Risk of Mortality Score</w:t>
            </w:r>
            <w:r w:rsidRPr="00426774">
              <w:rPr>
                <w:rFonts w:eastAsia="標楷體" w:hint="eastAsia"/>
                <w:color w:val="000000" w:themeColor="text1"/>
                <w:szCs w:val="24"/>
              </w:rPr>
              <w:t>, P</w:t>
            </w:r>
            <w:r w:rsidRPr="00426774">
              <w:rPr>
                <w:rFonts w:eastAsia="標楷體"/>
                <w:color w:val="000000" w:themeColor="text1"/>
                <w:szCs w:val="24"/>
              </w:rPr>
              <w:t>RISM</w:t>
            </w:r>
            <w:r w:rsidRPr="00426774">
              <w:rPr>
                <w:rFonts w:eastAsia="標楷體" w:hint="eastAsia"/>
                <w:color w:val="000000" w:themeColor="text1"/>
                <w:szCs w:val="24"/>
              </w:rPr>
              <w:t xml:space="preserve"> III</w:t>
            </w:r>
            <w:r w:rsidRPr="00426774">
              <w:rPr>
                <w:color w:val="000000" w:themeColor="text1"/>
                <w:szCs w:val="24"/>
              </w:rPr>
              <w:t xml:space="preserve"> </w:t>
            </w:r>
            <w:r w:rsidRPr="00426774">
              <w:rPr>
                <w:rFonts w:eastAsia="標楷體" w:hint="eastAsia"/>
                <w:color w:val="000000" w:themeColor="text1"/>
                <w:szCs w:val="24"/>
              </w:rPr>
              <w:t>S</w:t>
            </w:r>
            <w:r w:rsidRPr="00426774">
              <w:rPr>
                <w:rFonts w:eastAsia="標楷體"/>
                <w:color w:val="000000" w:themeColor="text1"/>
                <w:szCs w:val="24"/>
              </w:rPr>
              <w:t>core</w:t>
            </w:r>
            <w:r>
              <w:rPr>
                <w:rFonts w:eastAsia="標楷體"/>
                <w:color w:val="000000" w:themeColor="text1"/>
                <w:szCs w:val="24"/>
              </w:rPr>
              <w:t>)</w:t>
            </w:r>
            <w:r w:rsidRPr="00426774">
              <w:rPr>
                <w:rFonts w:eastAsia="標楷體"/>
                <w:color w:val="000000" w:themeColor="text1"/>
                <w:szCs w:val="24"/>
              </w:rPr>
              <w:t>、新生兒加護病房得採用</w:t>
            </w:r>
            <w:r w:rsidRPr="00426774">
              <w:rPr>
                <w:rFonts w:eastAsia="標楷體" w:hint="eastAsia"/>
                <w:color w:val="000000" w:themeColor="text1"/>
                <w:szCs w:val="24"/>
              </w:rPr>
              <w:t>新生兒治療介入系統指標</w:t>
            </w:r>
            <w:r>
              <w:rPr>
                <w:rFonts w:eastAsia="標楷體"/>
                <w:color w:val="000000" w:themeColor="text1"/>
                <w:szCs w:val="24"/>
              </w:rPr>
              <w:t>(</w:t>
            </w:r>
            <w:r w:rsidRPr="00426774">
              <w:rPr>
                <w:rFonts w:eastAsia="標楷體"/>
                <w:color w:val="000000" w:themeColor="text1"/>
                <w:szCs w:val="24"/>
              </w:rPr>
              <w:t>Neonatal Therapeutic Intervention Scoring System</w:t>
            </w:r>
            <w:r w:rsidRPr="00426774">
              <w:rPr>
                <w:rFonts w:eastAsia="標楷體" w:hint="eastAsia"/>
                <w:color w:val="000000" w:themeColor="text1"/>
                <w:szCs w:val="24"/>
              </w:rPr>
              <w:t xml:space="preserve">, </w:t>
            </w:r>
            <w:r w:rsidRPr="00426774">
              <w:rPr>
                <w:rFonts w:eastAsia="標楷體"/>
                <w:color w:val="000000" w:themeColor="text1"/>
                <w:szCs w:val="24"/>
              </w:rPr>
              <w:t>NTISS</w:t>
            </w:r>
            <w:r>
              <w:rPr>
                <w:rFonts w:eastAsia="標楷體"/>
                <w:color w:val="000000" w:themeColor="text1"/>
                <w:szCs w:val="24"/>
              </w:rPr>
              <w:t>)</w:t>
            </w:r>
            <w:r w:rsidRPr="00426774">
              <w:rPr>
                <w:rFonts w:eastAsia="標楷體"/>
                <w:color w:val="000000" w:themeColor="text1"/>
                <w:szCs w:val="24"/>
              </w:rPr>
              <w:t>為病人疾病嚴重度之評估系統。</w:t>
            </w:r>
          </w:p>
        </w:tc>
        <w:tc>
          <w:tcPr>
            <w:tcW w:w="1649" w:type="pct"/>
          </w:tcPr>
          <w:p w:rsidR="00C86619" w:rsidRPr="00426774" w:rsidRDefault="00C86619" w:rsidP="00CD50C9">
            <w:pPr>
              <w:spacing w:line="0" w:lineRule="atLeast"/>
              <w:rPr>
                <w:rFonts w:eastAsia="標楷體"/>
                <w:color w:val="000000" w:themeColor="text1"/>
                <w:szCs w:val="24"/>
              </w:rPr>
            </w:pPr>
          </w:p>
        </w:tc>
        <w:bookmarkStart w:id="0" w:name="_GoBack"/>
        <w:bookmarkEnd w:id="0"/>
      </w:tr>
      <w:tr w:rsidR="00C86619" w:rsidRPr="00426774" w:rsidTr="00C86619">
        <w:tc>
          <w:tcPr>
            <w:tcW w:w="355"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1.1.2</w:t>
            </w:r>
          </w:p>
        </w:tc>
        <w:tc>
          <w:tcPr>
            <w:tcW w:w="983"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門診服務內容比例適當</w:t>
            </w:r>
          </w:p>
        </w:tc>
        <w:tc>
          <w:tcPr>
            <w:tcW w:w="2013"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門診服務量與比重：</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年健保給付之門、住診比率，如：健保門診與住診點數之比率。</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年健保門診</w:t>
            </w:r>
            <w:proofErr w:type="gramStart"/>
            <w:r w:rsidRPr="00426774">
              <w:rPr>
                <w:rFonts w:eastAsia="標楷體"/>
                <w:color w:val="000000" w:themeColor="text1"/>
                <w:szCs w:val="24"/>
              </w:rPr>
              <w:t>人次</w:t>
            </w:r>
            <w:r>
              <w:rPr>
                <w:rFonts w:eastAsia="標楷體"/>
                <w:color w:val="000000" w:themeColor="text1"/>
                <w:szCs w:val="24"/>
              </w:rPr>
              <w:t>(</w:t>
            </w:r>
            <w:proofErr w:type="gramEnd"/>
            <w:r w:rsidRPr="00426774">
              <w:rPr>
                <w:rFonts w:eastAsia="標楷體"/>
                <w:color w:val="000000" w:themeColor="text1"/>
                <w:szCs w:val="24"/>
              </w:rPr>
              <w:t>不包含門診洗腎、急診、牙醫及中醫</w:t>
            </w:r>
            <w:r>
              <w:rPr>
                <w:rFonts w:eastAsia="標楷體"/>
                <w:color w:val="000000" w:themeColor="text1"/>
                <w:szCs w:val="24"/>
              </w:rPr>
              <w:t>)</w:t>
            </w:r>
            <w:r w:rsidRPr="00426774">
              <w:rPr>
                <w:rFonts w:eastAsia="標楷體"/>
                <w:color w:val="000000" w:themeColor="text1"/>
                <w:szCs w:val="24"/>
              </w:rPr>
              <w:t>與主治醫師診次</w:t>
            </w:r>
            <w:r>
              <w:rPr>
                <w:rFonts w:eastAsia="標楷體"/>
                <w:color w:val="000000" w:themeColor="text1"/>
                <w:szCs w:val="24"/>
              </w:rPr>
              <w:t>(</w:t>
            </w:r>
            <w:r w:rsidRPr="00426774">
              <w:rPr>
                <w:rFonts w:eastAsia="標楷體"/>
                <w:color w:val="000000" w:themeColor="text1"/>
                <w:szCs w:val="24"/>
              </w:rPr>
              <w:t>不包含門診洗腎、急診、牙醫及中醫</w:t>
            </w:r>
            <w:r>
              <w:rPr>
                <w:rFonts w:eastAsia="標楷體"/>
                <w:color w:val="000000" w:themeColor="text1"/>
                <w:szCs w:val="24"/>
              </w:rPr>
              <w:t>)</w:t>
            </w:r>
            <w:r w:rsidRPr="00426774">
              <w:rPr>
                <w:rFonts w:eastAsia="標楷體"/>
                <w:color w:val="000000" w:themeColor="text1"/>
                <w:szCs w:val="24"/>
              </w:rPr>
              <w:t>之比率。</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參考健保署提供過去</w:t>
            </w:r>
            <w:r w:rsidRPr="00426774">
              <w:rPr>
                <w:rFonts w:eastAsia="標楷體"/>
                <w:color w:val="000000" w:themeColor="text1"/>
                <w:szCs w:val="24"/>
              </w:rPr>
              <w:t>4</w:t>
            </w:r>
            <w:r w:rsidRPr="00426774">
              <w:rPr>
                <w:rFonts w:eastAsia="標楷體"/>
                <w:color w:val="000000" w:themeColor="text1"/>
                <w:szCs w:val="24"/>
              </w:rPr>
              <w:t>年各院「申報健保門診醫療服務」及「申報健保住診醫療服務」人次及點數之統計資料。</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參考健保署提供過去</w:t>
            </w:r>
            <w:r w:rsidRPr="00426774">
              <w:rPr>
                <w:rFonts w:eastAsia="標楷體"/>
                <w:color w:val="000000" w:themeColor="text1"/>
                <w:szCs w:val="24"/>
              </w:rPr>
              <w:t>4</w:t>
            </w:r>
            <w:r w:rsidRPr="00426774">
              <w:rPr>
                <w:rFonts w:eastAsia="標楷體"/>
                <w:color w:val="000000" w:themeColor="text1"/>
                <w:szCs w:val="24"/>
              </w:rPr>
              <w:t>年各院申報</w:t>
            </w:r>
            <w:r w:rsidRPr="00426774">
              <w:rPr>
                <w:rFonts w:eastAsia="標楷體"/>
                <w:color w:val="000000" w:themeColor="text1"/>
                <w:szCs w:val="24"/>
              </w:rPr>
              <w:lastRenderedPageBreak/>
              <w:t>健保門診服務中，「初級照護」、「重症及特殊醫療服務」之人次及申報健保點數統計值。</w:t>
            </w:r>
          </w:p>
          <w:p w:rsidR="00C86619" w:rsidRPr="00426774" w:rsidRDefault="00C86619" w:rsidP="00F30054">
            <w:pPr>
              <w:spacing w:line="0" w:lineRule="atLeast"/>
              <w:ind w:leftChars="1" w:left="184" w:hangingChars="76" w:hanging="182"/>
              <w:rPr>
                <w:rFonts w:eastAsia="標楷體"/>
                <w:color w:val="000000" w:themeColor="text1"/>
                <w:szCs w:val="24"/>
              </w:rPr>
            </w:pPr>
          </w:p>
          <w:p w:rsidR="00C86619" w:rsidRPr="00426774" w:rsidRDefault="00C86619" w:rsidP="00F30054">
            <w:pPr>
              <w:spacing w:line="0" w:lineRule="atLeast"/>
              <w:ind w:left="480" w:hangingChars="200" w:hanging="480"/>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重症及特殊醫療服務：包括重大傷病</w:t>
            </w:r>
            <w:r>
              <w:rPr>
                <w:rFonts w:eastAsia="標楷體"/>
                <w:color w:val="000000" w:themeColor="text1"/>
                <w:szCs w:val="24"/>
              </w:rPr>
              <w:t>(</w:t>
            </w:r>
            <w:r w:rsidRPr="00426774">
              <w:rPr>
                <w:rFonts w:eastAsia="標楷體"/>
                <w:color w:val="000000" w:themeColor="text1"/>
                <w:szCs w:val="24"/>
              </w:rPr>
              <w:t>含癌症、罕病、血友病等</w:t>
            </w:r>
            <w:r>
              <w:rPr>
                <w:rFonts w:eastAsia="標楷體"/>
                <w:color w:val="000000" w:themeColor="text1"/>
                <w:szCs w:val="24"/>
              </w:rPr>
              <w:t>)</w:t>
            </w:r>
            <w:r w:rsidRPr="00426774">
              <w:rPr>
                <w:rFonts w:eastAsia="標楷體"/>
                <w:color w:val="000000" w:themeColor="text1"/>
                <w:szCs w:val="24"/>
              </w:rPr>
              <w:t>、</w:t>
            </w:r>
            <w:proofErr w:type="gramStart"/>
            <w:r w:rsidRPr="00426774">
              <w:rPr>
                <w:rFonts w:eastAsia="標楷體"/>
                <w:color w:val="000000" w:themeColor="text1"/>
                <w:szCs w:val="24"/>
              </w:rPr>
              <w:t>愛滋病</w:t>
            </w:r>
            <w:proofErr w:type="gramEnd"/>
            <w:r w:rsidRPr="00426774">
              <w:rPr>
                <w:rFonts w:eastAsia="標楷體"/>
                <w:color w:val="000000" w:themeColor="text1"/>
                <w:szCs w:val="24"/>
              </w:rPr>
              <w:t>，以及門診手術與體外震波碎石術。</w:t>
            </w:r>
          </w:p>
        </w:tc>
        <w:tc>
          <w:tcPr>
            <w:tcW w:w="1649"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55"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lastRenderedPageBreak/>
              <w:t>1.1.3</w:t>
            </w:r>
          </w:p>
        </w:tc>
        <w:tc>
          <w:tcPr>
            <w:tcW w:w="983" w:type="pct"/>
          </w:tcPr>
          <w:p w:rsidR="00C86619" w:rsidRPr="00426774" w:rsidRDefault="00C86619" w:rsidP="00CD50C9">
            <w:pPr>
              <w:tabs>
                <w:tab w:val="left" w:pos="687"/>
              </w:tabs>
              <w:spacing w:line="0" w:lineRule="atLeast"/>
              <w:ind w:left="1"/>
              <w:rPr>
                <w:rFonts w:eastAsia="標楷體"/>
                <w:color w:val="000000" w:themeColor="text1"/>
                <w:szCs w:val="24"/>
              </w:rPr>
            </w:pPr>
            <w:r w:rsidRPr="00426774">
              <w:rPr>
                <w:rFonts w:eastAsia="標楷體"/>
                <w:color w:val="000000" w:themeColor="text1"/>
                <w:szCs w:val="24"/>
              </w:rPr>
              <w:t>急診服務中，重、</w:t>
            </w:r>
            <w:proofErr w:type="gramStart"/>
            <w:r w:rsidRPr="00426774">
              <w:rPr>
                <w:rFonts w:eastAsia="標楷體"/>
                <w:color w:val="000000" w:themeColor="text1"/>
                <w:szCs w:val="24"/>
              </w:rPr>
              <w:t>難症病人</w:t>
            </w:r>
            <w:proofErr w:type="gramEnd"/>
            <w:r w:rsidRPr="00426774">
              <w:rPr>
                <w:rFonts w:eastAsia="標楷體"/>
                <w:color w:val="000000" w:themeColor="text1"/>
                <w:szCs w:val="24"/>
              </w:rPr>
              <w:t>之</w:t>
            </w:r>
            <w:proofErr w:type="gramStart"/>
            <w:r w:rsidRPr="00426774">
              <w:rPr>
                <w:rFonts w:eastAsia="標楷體"/>
                <w:color w:val="000000" w:themeColor="text1"/>
                <w:szCs w:val="24"/>
              </w:rPr>
              <w:t>佔</w:t>
            </w:r>
            <w:proofErr w:type="gramEnd"/>
            <w:r w:rsidRPr="00426774">
              <w:rPr>
                <w:rFonts w:eastAsia="標楷體"/>
                <w:color w:val="000000" w:themeColor="text1"/>
                <w:szCs w:val="24"/>
              </w:rPr>
              <w:t>率及品質之適當性</w:t>
            </w:r>
          </w:p>
        </w:tc>
        <w:tc>
          <w:tcPr>
            <w:tcW w:w="2013" w:type="pct"/>
          </w:tcPr>
          <w:p w:rsidR="00C86619" w:rsidRPr="00426774" w:rsidRDefault="00C86619" w:rsidP="00F30054">
            <w:pPr>
              <w:spacing w:line="0" w:lineRule="atLeast"/>
              <w:ind w:leftChars="16" w:left="220" w:hangingChars="76" w:hanging="18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急診重、</w:t>
            </w:r>
            <w:proofErr w:type="gramStart"/>
            <w:r w:rsidRPr="00426774">
              <w:rPr>
                <w:rFonts w:eastAsia="標楷體"/>
                <w:color w:val="000000" w:themeColor="text1"/>
                <w:szCs w:val="24"/>
              </w:rPr>
              <w:t>難症病人</w:t>
            </w:r>
            <w:proofErr w:type="gramEnd"/>
            <w:r w:rsidRPr="00426774">
              <w:rPr>
                <w:rFonts w:eastAsia="標楷體"/>
                <w:color w:val="000000" w:themeColor="text1"/>
                <w:szCs w:val="24"/>
              </w:rPr>
              <w:t>之</w:t>
            </w:r>
            <w:proofErr w:type="gramStart"/>
            <w:r w:rsidRPr="00426774">
              <w:rPr>
                <w:rFonts w:eastAsia="標楷體"/>
                <w:color w:val="000000" w:themeColor="text1"/>
                <w:szCs w:val="24"/>
              </w:rPr>
              <w:t>佔</w:t>
            </w:r>
            <w:proofErr w:type="gramEnd"/>
            <w:r w:rsidRPr="00426774">
              <w:rPr>
                <w:rFonts w:eastAsia="標楷體"/>
                <w:color w:val="000000" w:themeColor="text1"/>
                <w:szCs w:val="24"/>
              </w:rPr>
              <w:t>率：依據急診</w:t>
            </w:r>
            <w:r w:rsidRPr="00426774">
              <w:rPr>
                <w:rFonts w:eastAsia="標楷體"/>
                <w:color w:val="000000" w:themeColor="text1"/>
                <w:szCs w:val="24"/>
              </w:rPr>
              <w:t>5</w:t>
            </w:r>
            <w:r w:rsidRPr="00426774">
              <w:rPr>
                <w:rFonts w:eastAsia="標楷體"/>
                <w:color w:val="000000" w:themeColor="text1"/>
                <w:szCs w:val="24"/>
              </w:rPr>
              <w:t>級檢傷分類定義統計重、</w:t>
            </w:r>
            <w:proofErr w:type="gramStart"/>
            <w:r w:rsidRPr="00426774">
              <w:rPr>
                <w:rFonts w:eastAsia="標楷體"/>
                <w:color w:val="000000" w:themeColor="text1"/>
                <w:szCs w:val="24"/>
              </w:rPr>
              <w:t>難症病人</w:t>
            </w:r>
            <w:proofErr w:type="gramEnd"/>
            <w:r w:rsidRPr="00426774">
              <w:rPr>
                <w:rFonts w:eastAsia="標楷體"/>
                <w:color w:val="000000" w:themeColor="text1"/>
                <w:szCs w:val="24"/>
              </w:rPr>
              <w:t>服務量與床數之</w:t>
            </w:r>
            <w:proofErr w:type="gramStart"/>
            <w:r w:rsidRPr="00426774">
              <w:rPr>
                <w:rFonts w:eastAsia="標楷體"/>
                <w:color w:val="000000" w:themeColor="text1"/>
                <w:szCs w:val="24"/>
              </w:rPr>
              <w:t>佔</w:t>
            </w:r>
            <w:proofErr w:type="gramEnd"/>
            <w:r w:rsidRPr="00426774">
              <w:rPr>
                <w:rFonts w:eastAsia="標楷體"/>
                <w:color w:val="000000" w:themeColor="text1"/>
                <w:szCs w:val="24"/>
              </w:rPr>
              <w:t>率。</w:t>
            </w:r>
          </w:p>
          <w:p w:rsidR="00C86619" w:rsidRPr="00426774" w:rsidRDefault="00C86619" w:rsidP="00F30054">
            <w:pPr>
              <w:spacing w:line="0" w:lineRule="atLeast"/>
              <w:ind w:leftChars="16" w:left="220"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醫院自陳過去</w:t>
            </w:r>
            <w:r w:rsidRPr="00426774">
              <w:rPr>
                <w:rFonts w:eastAsia="標楷體"/>
                <w:color w:val="000000" w:themeColor="text1"/>
                <w:szCs w:val="24"/>
              </w:rPr>
              <w:t>4</w:t>
            </w:r>
            <w:r w:rsidRPr="00426774">
              <w:rPr>
                <w:rFonts w:eastAsia="標楷體"/>
                <w:color w:val="000000" w:themeColor="text1"/>
                <w:szCs w:val="24"/>
              </w:rPr>
              <w:t>年急診住院入住加護病房比例。</w:t>
            </w:r>
          </w:p>
          <w:p w:rsidR="00C86619" w:rsidRPr="00426774" w:rsidRDefault="00C86619" w:rsidP="00F30054">
            <w:pPr>
              <w:spacing w:line="0" w:lineRule="atLeast"/>
              <w:ind w:leftChars="16" w:left="220" w:hangingChars="76" w:hanging="18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參考健保署提供過去</w:t>
            </w:r>
            <w:r w:rsidRPr="00426774">
              <w:rPr>
                <w:rFonts w:eastAsia="標楷體"/>
                <w:color w:val="000000" w:themeColor="text1"/>
                <w:szCs w:val="24"/>
              </w:rPr>
              <w:t>4</w:t>
            </w:r>
            <w:r w:rsidRPr="00426774">
              <w:rPr>
                <w:rFonts w:eastAsia="標楷體"/>
                <w:color w:val="000000" w:themeColor="text1"/>
                <w:szCs w:val="24"/>
              </w:rPr>
              <w:t>年各院急診檢傷分類資料。</w:t>
            </w:r>
          </w:p>
          <w:p w:rsidR="00C86619" w:rsidRPr="00426774" w:rsidRDefault="00C86619" w:rsidP="00F30054">
            <w:pPr>
              <w:spacing w:line="0" w:lineRule="atLeast"/>
              <w:ind w:leftChars="16" w:left="220" w:hangingChars="76" w:hanging="18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參考健保署提供過去</w:t>
            </w:r>
            <w:r w:rsidRPr="00426774">
              <w:rPr>
                <w:rFonts w:eastAsia="標楷體"/>
                <w:color w:val="000000" w:themeColor="text1"/>
                <w:szCs w:val="24"/>
              </w:rPr>
              <w:t>4</w:t>
            </w:r>
            <w:r w:rsidRPr="00426774">
              <w:rPr>
                <w:rFonts w:eastAsia="標楷體"/>
                <w:color w:val="000000" w:themeColor="text1"/>
                <w:szCs w:val="24"/>
              </w:rPr>
              <w:t>年</w:t>
            </w:r>
            <w:proofErr w:type="gramStart"/>
            <w:r w:rsidRPr="00426774">
              <w:rPr>
                <w:rFonts w:eastAsia="標楷體"/>
                <w:color w:val="000000" w:themeColor="text1"/>
                <w:szCs w:val="24"/>
              </w:rPr>
              <w:t>急診留觀</w:t>
            </w:r>
            <w:r w:rsidRPr="00426774">
              <w:rPr>
                <w:rFonts w:eastAsia="標楷體"/>
                <w:color w:val="000000" w:themeColor="text1"/>
                <w:szCs w:val="24"/>
              </w:rPr>
              <w:t>24</w:t>
            </w:r>
            <w:r w:rsidRPr="00426774">
              <w:rPr>
                <w:rFonts w:eastAsia="標楷體"/>
                <w:color w:val="000000" w:themeColor="text1"/>
                <w:szCs w:val="24"/>
              </w:rPr>
              <w:t>小時</w:t>
            </w:r>
            <w:proofErr w:type="gramEnd"/>
            <w:r w:rsidRPr="00426774">
              <w:rPr>
                <w:rFonts w:eastAsia="標楷體"/>
                <w:color w:val="000000" w:themeColor="text1"/>
                <w:szCs w:val="24"/>
              </w:rPr>
              <w:t>及</w:t>
            </w:r>
            <w:r w:rsidRPr="00426774">
              <w:rPr>
                <w:rFonts w:eastAsia="標楷體"/>
                <w:color w:val="000000" w:themeColor="text1"/>
                <w:szCs w:val="24"/>
              </w:rPr>
              <w:t>48</w:t>
            </w:r>
            <w:r w:rsidRPr="00426774">
              <w:rPr>
                <w:rFonts w:eastAsia="標楷體"/>
                <w:color w:val="000000" w:themeColor="text1"/>
                <w:szCs w:val="24"/>
              </w:rPr>
              <w:t>小時以上</w:t>
            </w:r>
            <w:proofErr w:type="gramStart"/>
            <w:r>
              <w:rPr>
                <w:rFonts w:eastAsia="標楷體" w:hint="eastAsia"/>
                <w:color w:val="000000" w:themeColor="text1"/>
                <w:szCs w:val="24"/>
              </w:rPr>
              <w:t>置</w:t>
            </w:r>
            <w:r w:rsidRPr="00426774">
              <w:rPr>
                <w:rFonts w:eastAsia="標楷體"/>
                <w:color w:val="000000" w:themeColor="text1"/>
                <w:szCs w:val="24"/>
              </w:rPr>
              <w:t>留率及</w:t>
            </w:r>
            <w:proofErr w:type="gramEnd"/>
            <w:r w:rsidRPr="00426774">
              <w:rPr>
                <w:rFonts w:eastAsia="標楷體"/>
                <w:color w:val="000000" w:themeColor="text1"/>
                <w:szCs w:val="24"/>
              </w:rPr>
              <w:t>急診住院</w:t>
            </w:r>
            <w:proofErr w:type="gramStart"/>
            <w:r w:rsidRPr="00426774">
              <w:rPr>
                <w:rFonts w:eastAsia="標楷體"/>
                <w:color w:val="000000" w:themeColor="text1"/>
                <w:szCs w:val="24"/>
              </w:rPr>
              <w:t>佔</w:t>
            </w:r>
            <w:proofErr w:type="gramEnd"/>
            <w:r w:rsidRPr="00426774">
              <w:rPr>
                <w:rFonts w:eastAsia="標楷體"/>
                <w:color w:val="000000" w:themeColor="text1"/>
                <w:szCs w:val="24"/>
              </w:rPr>
              <w:t>全院住院比率資料。</w:t>
            </w:r>
          </w:p>
          <w:p w:rsidR="00C86619" w:rsidRPr="00426774" w:rsidRDefault="00C86619" w:rsidP="00F30054">
            <w:pPr>
              <w:spacing w:line="0" w:lineRule="atLeast"/>
              <w:ind w:leftChars="16" w:left="220" w:hangingChars="76" w:hanging="182"/>
              <w:rPr>
                <w:rFonts w:eastAsia="標楷體"/>
                <w:color w:val="000000" w:themeColor="text1"/>
                <w:szCs w:val="24"/>
              </w:rPr>
            </w:pPr>
            <w:r w:rsidRPr="00426774">
              <w:rPr>
                <w:rFonts w:eastAsia="標楷體"/>
                <w:color w:val="000000" w:themeColor="text1"/>
                <w:szCs w:val="24"/>
              </w:rPr>
              <w:t>5.</w:t>
            </w:r>
            <w:r w:rsidRPr="00426774">
              <w:rPr>
                <w:rFonts w:eastAsia="標楷體"/>
                <w:color w:val="000000" w:themeColor="text1"/>
                <w:szCs w:val="24"/>
              </w:rPr>
              <w:t>參考健保署提供過去</w:t>
            </w:r>
            <w:r w:rsidRPr="00426774">
              <w:rPr>
                <w:rFonts w:eastAsia="標楷體"/>
                <w:color w:val="000000" w:themeColor="text1"/>
                <w:szCs w:val="24"/>
              </w:rPr>
              <w:t>4</w:t>
            </w:r>
            <w:r w:rsidRPr="00426774">
              <w:rPr>
                <w:rFonts w:eastAsia="標楷體"/>
                <w:color w:val="000000" w:themeColor="text1"/>
                <w:szCs w:val="24"/>
              </w:rPr>
              <w:t>年急診轉住院病人</w:t>
            </w:r>
            <w:r>
              <w:rPr>
                <w:rFonts w:eastAsia="標楷體" w:hint="eastAsia"/>
                <w:color w:val="000000" w:themeColor="text1"/>
                <w:szCs w:val="24"/>
              </w:rPr>
              <w:t>置</w:t>
            </w:r>
            <w:r w:rsidRPr="00426774">
              <w:rPr>
                <w:rFonts w:eastAsia="標楷體"/>
                <w:color w:val="000000" w:themeColor="text1"/>
                <w:szCs w:val="24"/>
              </w:rPr>
              <w:t>留急診</w:t>
            </w:r>
            <w:r w:rsidRPr="00426774">
              <w:rPr>
                <w:rFonts w:eastAsia="標楷體"/>
                <w:color w:val="000000" w:themeColor="text1"/>
                <w:szCs w:val="24"/>
              </w:rPr>
              <w:t>24</w:t>
            </w:r>
            <w:r w:rsidRPr="00426774">
              <w:rPr>
                <w:rFonts w:eastAsia="標楷體"/>
                <w:color w:val="000000" w:themeColor="text1"/>
                <w:szCs w:val="24"/>
              </w:rPr>
              <w:t>小時及</w:t>
            </w:r>
            <w:r w:rsidRPr="00426774">
              <w:rPr>
                <w:rFonts w:eastAsia="標楷體"/>
                <w:color w:val="000000" w:themeColor="text1"/>
                <w:szCs w:val="24"/>
              </w:rPr>
              <w:t>48</w:t>
            </w:r>
            <w:r w:rsidRPr="00426774">
              <w:rPr>
                <w:rFonts w:eastAsia="標楷體"/>
                <w:color w:val="000000" w:themeColor="text1"/>
                <w:szCs w:val="24"/>
              </w:rPr>
              <w:t>小時以上人數和比率。</w:t>
            </w:r>
          </w:p>
        </w:tc>
        <w:tc>
          <w:tcPr>
            <w:tcW w:w="1649" w:type="pct"/>
          </w:tcPr>
          <w:p w:rsidR="00C86619" w:rsidRPr="00426774" w:rsidRDefault="00C86619" w:rsidP="00F30054">
            <w:pPr>
              <w:spacing w:line="0" w:lineRule="atLeast"/>
              <w:ind w:leftChars="16" w:left="220" w:hangingChars="76" w:hanging="182"/>
              <w:rPr>
                <w:rFonts w:eastAsia="標楷體"/>
                <w:color w:val="000000" w:themeColor="text1"/>
                <w:szCs w:val="24"/>
              </w:rPr>
            </w:pPr>
          </w:p>
        </w:tc>
      </w:tr>
      <w:tr w:rsidR="00C86619" w:rsidRPr="00426774" w:rsidTr="00C86619">
        <w:tc>
          <w:tcPr>
            <w:tcW w:w="355"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1.1.4</w:t>
            </w:r>
          </w:p>
        </w:tc>
        <w:tc>
          <w:tcPr>
            <w:tcW w:w="983"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醫院提升門、急、住</w:t>
            </w:r>
            <w:proofErr w:type="gramStart"/>
            <w:r w:rsidRPr="00426774">
              <w:rPr>
                <w:rFonts w:eastAsia="標楷體"/>
                <w:color w:val="000000" w:themeColor="text1"/>
                <w:szCs w:val="24"/>
              </w:rPr>
              <w:t>診重、難症服務佔</w:t>
            </w:r>
            <w:proofErr w:type="gramEnd"/>
            <w:r w:rsidRPr="00426774">
              <w:rPr>
                <w:rFonts w:eastAsia="標楷體"/>
                <w:color w:val="000000" w:themeColor="text1"/>
                <w:szCs w:val="24"/>
              </w:rPr>
              <w:t>率之具體方案</w:t>
            </w:r>
          </w:p>
        </w:tc>
        <w:tc>
          <w:tcPr>
            <w:tcW w:w="2013"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審查醫院為提升門、急、住</w:t>
            </w:r>
            <w:proofErr w:type="gramStart"/>
            <w:r w:rsidRPr="00426774">
              <w:rPr>
                <w:rFonts w:eastAsia="標楷體"/>
                <w:color w:val="000000" w:themeColor="text1"/>
                <w:szCs w:val="24"/>
              </w:rPr>
              <w:t>診重、難症服務佔</w:t>
            </w:r>
            <w:proofErr w:type="gramEnd"/>
            <w:r w:rsidRPr="00426774">
              <w:rPr>
                <w:rFonts w:eastAsia="標楷體"/>
                <w:color w:val="000000" w:themeColor="text1"/>
                <w:szCs w:val="24"/>
              </w:rPr>
              <w:t>率所擬定之具體方案及成效。</w:t>
            </w:r>
          </w:p>
        </w:tc>
        <w:tc>
          <w:tcPr>
            <w:tcW w:w="1649"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55"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1.2</w:t>
            </w:r>
          </w:p>
        </w:tc>
        <w:tc>
          <w:tcPr>
            <w:tcW w:w="983" w:type="pct"/>
          </w:tcPr>
          <w:p w:rsidR="00C86619" w:rsidRPr="00426774" w:rsidRDefault="00C86619" w:rsidP="00CD50C9">
            <w:pPr>
              <w:spacing w:line="0" w:lineRule="atLeast"/>
              <w:rPr>
                <w:rFonts w:eastAsia="標楷體"/>
                <w:color w:val="000000" w:themeColor="text1"/>
                <w:szCs w:val="24"/>
              </w:rPr>
            </w:pPr>
            <w:r w:rsidRPr="00426774">
              <w:rPr>
                <w:rFonts w:eastAsia="標楷體"/>
                <w:b/>
                <w:color w:val="000000" w:themeColor="text1"/>
                <w:szCs w:val="24"/>
              </w:rPr>
              <w:t>持續性品質改善</w:t>
            </w:r>
            <w:r w:rsidRPr="00426774">
              <w:rPr>
                <w:rFonts w:eastAsia="標楷體"/>
                <w:b/>
                <w:color w:val="000000" w:themeColor="text1"/>
                <w:szCs w:val="24"/>
              </w:rPr>
              <w:t>-</w:t>
            </w:r>
            <w:r w:rsidRPr="00426774">
              <w:rPr>
                <w:rFonts w:eastAsia="標楷體"/>
                <w:b/>
                <w:color w:val="000000" w:themeColor="text1"/>
                <w:szCs w:val="24"/>
              </w:rPr>
              <w:t>過去醫院持續性品質改善計畫執行績效及未來展望</w:t>
            </w:r>
          </w:p>
        </w:tc>
        <w:tc>
          <w:tcPr>
            <w:tcW w:w="2013" w:type="pct"/>
          </w:tcPr>
          <w:p w:rsidR="00C86619" w:rsidRPr="00426774" w:rsidRDefault="00C86619" w:rsidP="00F30054">
            <w:pPr>
              <w:spacing w:line="0" w:lineRule="atLeast"/>
              <w:ind w:leftChars="55" w:left="410" w:hangingChars="116" w:hanging="278"/>
              <w:rPr>
                <w:rFonts w:eastAsia="標楷體"/>
                <w:color w:val="000000" w:themeColor="text1"/>
                <w:szCs w:val="24"/>
              </w:rPr>
            </w:pPr>
          </w:p>
        </w:tc>
        <w:tc>
          <w:tcPr>
            <w:tcW w:w="1649" w:type="pct"/>
          </w:tcPr>
          <w:p w:rsidR="00C86619" w:rsidRPr="00426774" w:rsidRDefault="00C86619" w:rsidP="00F30054">
            <w:pPr>
              <w:spacing w:line="0" w:lineRule="atLeast"/>
              <w:ind w:leftChars="55" w:left="410" w:hangingChars="116" w:hanging="278"/>
              <w:rPr>
                <w:rFonts w:eastAsia="標楷體"/>
                <w:color w:val="000000" w:themeColor="text1"/>
                <w:szCs w:val="24"/>
              </w:rPr>
            </w:pPr>
          </w:p>
        </w:tc>
      </w:tr>
      <w:tr w:rsidR="00C86619" w:rsidRPr="00426774" w:rsidTr="00C86619">
        <w:tc>
          <w:tcPr>
            <w:tcW w:w="355"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1.2.1</w:t>
            </w:r>
          </w:p>
        </w:tc>
        <w:tc>
          <w:tcPr>
            <w:tcW w:w="983"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color w:val="000000" w:themeColor="text1"/>
                <w:szCs w:val="24"/>
              </w:rPr>
              <w:t>醫院具有持續性品質改善計畫之推動執行績效及未來之展望，且執行成效良好</w:t>
            </w:r>
          </w:p>
        </w:tc>
        <w:tc>
          <w:tcPr>
            <w:tcW w:w="2013" w:type="pct"/>
          </w:tcPr>
          <w:p w:rsidR="00C86619" w:rsidRPr="00426774" w:rsidRDefault="00C86619" w:rsidP="00F30054">
            <w:pPr>
              <w:spacing w:line="0" w:lineRule="atLeast"/>
              <w:ind w:left="209" w:hangingChars="87" w:hanging="209"/>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年醫院持續性品質改善計畫及推動執行績效，包括：</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持續性品質改善計畫，內容包括醫院設定之目標、評量指標、實際推動過程</w:t>
            </w:r>
            <w:r>
              <w:rPr>
                <w:rFonts w:eastAsia="標楷體"/>
                <w:color w:val="000000" w:themeColor="text1"/>
                <w:szCs w:val="24"/>
              </w:rPr>
              <w:t>(</w:t>
            </w:r>
            <w:r w:rsidRPr="00426774">
              <w:rPr>
                <w:rFonts w:eastAsia="標楷體"/>
                <w:color w:val="000000" w:themeColor="text1"/>
                <w:szCs w:val="24"/>
              </w:rPr>
              <w:t>組織與流程及方法等</w:t>
            </w:r>
            <w:r>
              <w:rPr>
                <w:rFonts w:eastAsia="標楷體"/>
                <w:color w:val="000000" w:themeColor="text1"/>
                <w:szCs w:val="24"/>
              </w:rPr>
              <w:t>)</w:t>
            </w:r>
            <w:r w:rsidRPr="00426774">
              <w:rPr>
                <w:rFonts w:eastAsia="標楷體"/>
                <w:color w:val="000000" w:themeColor="text1"/>
                <w:szCs w:val="24"/>
              </w:rPr>
              <w:t>、結果及改善情形。</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目前執行中或已完成之持續性品質改善計畫。</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計畫執行成果紀錄；及未來持續性品質改善計畫。</w:t>
            </w:r>
            <w:r w:rsidRPr="00426774">
              <w:rPr>
                <w:rFonts w:eastAsia="標楷體"/>
                <w:color w:val="000000" w:themeColor="text1"/>
                <w:szCs w:val="24"/>
              </w:rPr>
              <w:t xml:space="preserve"> </w:t>
            </w:r>
          </w:p>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年特殊疾病之服務量及結果品質統計：</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腹膜透析與血液透析執行之數量與比率之增減。</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連續使用呼吸器</w:t>
            </w:r>
            <w:proofErr w:type="gramStart"/>
            <w:r w:rsidRPr="00426774">
              <w:rPr>
                <w:rFonts w:ascii="新細明體" w:hAnsi="新細明體" w:cs="新細明體" w:hint="eastAsia"/>
                <w:color w:val="000000" w:themeColor="text1"/>
                <w:szCs w:val="24"/>
              </w:rPr>
              <w:t>≧</w:t>
            </w:r>
            <w:proofErr w:type="gramEnd"/>
            <w:r w:rsidRPr="00426774">
              <w:rPr>
                <w:rFonts w:eastAsia="標楷體"/>
                <w:color w:val="000000" w:themeColor="text1"/>
                <w:szCs w:val="24"/>
              </w:rPr>
              <w:t>22</w:t>
            </w:r>
            <w:r w:rsidRPr="00426774">
              <w:rPr>
                <w:rFonts w:eastAsia="標楷體"/>
                <w:color w:val="000000" w:themeColor="text1"/>
                <w:szCs w:val="24"/>
              </w:rPr>
              <w:t>日病人於</w:t>
            </w:r>
            <w:r w:rsidRPr="00426774">
              <w:rPr>
                <w:rFonts w:eastAsia="標楷體"/>
                <w:color w:val="000000" w:themeColor="text1"/>
                <w:szCs w:val="24"/>
              </w:rPr>
              <w:t>22</w:t>
            </w:r>
            <w:r w:rsidRPr="00426774">
              <w:rPr>
                <w:rFonts w:eastAsia="標楷體"/>
                <w:color w:val="000000" w:themeColor="text1"/>
                <w:szCs w:val="24"/>
              </w:rPr>
              <w:t>～</w:t>
            </w:r>
            <w:r w:rsidRPr="00426774">
              <w:rPr>
                <w:rFonts w:eastAsia="標楷體"/>
                <w:color w:val="000000" w:themeColor="text1"/>
                <w:szCs w:val="24"/>
              </w:rPr>
              <w:t>63</w:t>
            </w:r>
            <w:r w:rsidRPr="00426774">
              <w:rPr>
                <w:rFonts w:eastAsia="標楷體"/>
                <w:color w:val="000000" w:themeColor="text1"/>
                <w:szCs w:val="24"/>
              </w:rPr>
              <w:t>日期間脫離呼吸器超過</w:t>
            </w:r>
            <w:r w:rsidRPr="00426774">
              <w:rPr>
                <w:rFonts w:eastAsia="標楷體"/>
                <w:color w:val="000000" w:themeColor="text1"/>
                <w:szCs w:val="24"/>
              </w:rPr>
              <w:t>5</w:t>
            </w:r>
            <w:r w:rsidRPr="00426774">
              <w:rPr>
                <w:rFonts w:eastAsia="標楷體"/>
                <w:color w:val="000000" w:themeColor="text1"/>
                <w:szCs w:val="24"/>
              </w:rPr>
              <w:lastRenderedPageBreak/>
              <w:t>日之人數比率。</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參考健保署提供過去</w:t>
            </w:r>
            <w:r w:rsidRPr="00426774">
              <w:rPr>
                <w:rFonts w:eastAsia="標楷體"/>
                <w:color w:val="000000" w:themeColor="text1"/>
                <w:szCs w:val="24"/>
              </w:rPr>
              <w:t>4</w:t>
            </w:r>
            <w:r w:rsidRPr="00426774">
              <w:rPr>
                <w:rFonts w:eastAsia="標楷體"/>
                <w:color w:val="000000" w:themeColor="text1"/>
                <w:szCs w:val="24"/>
              </w:rPr>
              <w:t>年剖腹產率資料。</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醫院自訂其他特殊疾病之執行成效。</w:t>
            </w:r>
          </w:p>
        </w:tc>
        <w:tc>
          <w:tcPr>
            <w:tcW w:w="1649" w:type="pct"/>
          </w:tcPr>
          <w:p w:rsidR="00C86619" w:rsidRPr="00426774" w:rsidRDefault="00C86619" w:rsidP="00F30054">
            <w:pPr>
              <w:spacing w:line="0" w:lineRule="atLeast"/>
              <w:ind w:left="209" w:hangingChars="87" w:hanging="209"/>
              <w:rPr>
                <w:rFonts w:eastAsia="標楷體"/>
                <w:color w:val="000000" w:themeColor="text1"/>
                <w:szCs w:val="24"/>
              </w:rPr>
            </w:pPr>
          </w:p>
        </w:tc>
      </w:tr>
      <w:tr w:rsidR="00C86619" w:rsidRPr="00426774" w:rsidTr="00C86619">
        <w:tc>
          <w:tcPr>
            <w:tcW w:w="355"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lastRenderedPageBreak/>
              <w:t>1.2.2</w:t>
            </w:r>
          </w:p>
        </w:tc>
        <w:tc>
          <w:tcPr>
            <w:tcW w:w="983"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color w:val="000000" w:themeColor="text1"/>
                <w:szCs w:val="24"/>
              </w:rPr>
              <w:t>與同儕比較醫療過程及結果品質指標合理</w:t>
            </w:r>
          </w:p>
        </w:tc>
        <w:tc>
          <w:tcPr>
            <w:tcW w:w="2013" w:type="pct"/>
          </w:tcPr>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與同儕比較過去</w:t>
            </w:r>
            <w:r w:rsidRPr="00426774">
              <w:rPr>
                <w:rFonts w:eastAsia="標楷體"/>
                <w:color w:val="000000" w:themeColor="text1"/>
                <w:szCs w:val="24"/>
              </w:rPr>
              <w:t>4</w:t>
            </w:r>
            <w:r w:rsidRPr="00426774">
              <w:rPr>
                <w:rFonts w:eastAsia="標楷體"/>
                <w:color w:val="000000" w:themeColor="text1"/>
                <w:szCs w:val="24"/>
              </w:rPr>
              <w:t>年醫療過程及結果品質指標及改善情形：</w:t>
            </w:r>
          </w:p>
          <w:p w:rsidR="00C86619" w:rsidRPr="00426774" w:rsidRDefault="00C86619" w:rsidP="00F30054">
            <w:pPr>
              <w:spacing w:line="0" w:lineRule="atLeast"/>
              <w:ind w:leftChars="100" w:left="518" w:hangingChars="116" w:hanging="278"/>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醫療過程及結果品質指標統計。</w:t>
            </w:r>
          </w:p>
          <w:p w:rsidR="00C86619" w:rsidRPr="00426774" w:rsidRDefault="00C86619" w:rsidP="00F30054">
            <w:pPr>
              <w:spacing w:line="0" w:lineRule="atLeast"/>
              <w:ind w:leftChars="100" w:left="518" w:hangingChars="116" w:hanging="278"/>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特殊疾病之服務量、結果品質統計及執行成效。</w:t>
            </w:r>
          </w:p>
          <w:p w:rsidR="00C86619" w:rsidRPr="00426774" w:rsidRDefault="00C86619" w:rsidP="00F30054">
            <w:pPr>
              <w:spacing w:line="0" w:lineRule="atLeast"/>
              <w:ind w:leftChars="100" w:left="518" w:hangingChars="116" w:hanging="278"/>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上述相關指標改善情形之說明。</w:t>
            </w:r>
          </w:p>
          <w:p w:rsidR="00C86619" w:rsidRPr="00426774" w:rsidRDefault="00C86619" w:rsidP="00F30054">
            <w:pPr>
              <w:spacing w:line="0" w:lineRule="atLeast"/>
              <w:ind w:leftChars="100" w:left="518" w:hangingChars="116" w:hanging="278"/>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可比較性指標</w:t>
            </w:r>
            <w:r>
              <w:rPr>
                <w:rFonts w:eastAsia="標楷體"/>
                <w:color w:val="000000" w:themeColor="text1"/>
                <w:szCs w:val="24"/>
              </w:rPr>
              <w:t>(</w:t>
            </w:r>
            <w:r w:rsidRPr="00426774">
              <w:rPr>
                <w:rFonts w:eastAsia="標楷體"/>
                <w:color w:val="000000" w:themeColor="text1"/>
                <w:szCs w:val="24"/>
              </w:rPr>
              <w:t>如：</w:t>
            </w:r>
            <w:r w:rsidRPr="00426774">
              <w:rPr>
                <w:rFonts w:eastAsia="標楷體"/>
                <w:color w:val="000000" w:themeColor="text1"/>
                <w:szCs w:val="24"/>
              </w:rPr>
              <w:t>TCPI</w:t>
            </w:r>
            <w:r w:rsidRPr="00426774">
              <w:rPr>
                <w:rFonts w:eastAsia="標楷體"/>
                <w:color w:val="000000" w:themeColor="text1"/>
                <w:szCs w:val="24"/>
              </w:rPr>
              <w:t>、</w:t>
            </w:r>
            <w:r w:rsidRPr="00426774">
              <w:rPr>
                <w:rFonts w:eastAsia="標楷體"/>
                <w:color w:val="000000" w:themeColor="text1"/>
                <w:szCs w:val="24"/>
              </w:rPr>
              <w:t>THIS</w:t>
            </w:r>
            <w:r w:rsidRPr="00426774">
              <w:rPr>
                <w:rFonts w:eastAsia="標楷體"/>
                <w:color w:val="000000" w:themeColor="text1"/>
                <w:szCs w:val="24"/>
              </w:rPr>
              <w:t>及健保指標等</w:t>
            </w:r>
            <w:r>
              <w:rPr>
                <w:rFonts w:eastAsia="標楷體"/>
                <w:color w:val="000000" w:themeColor="text1"/>
                <w:szCs w:val="24"/>
              </w:rPr>
              <w:t>)</w:t>
            </w:r>
            <w:r w:rsidRPr="00426774">
              <w:rPr>
                <w:rFonts w:eastAsia="標楷體"/>
                <w:color w:val="000000" w:themeColor="text1"/>
                <w:szCs w:val="24"/>
              </w:rPr>
              <w:t>之同儕比較。</w:t>
            </w:r>
          </w:p>
          <w:p w:rsidR="00C86619" w:rsidRPr="00426774" w:rsidRDefault="00C86619" w:rsidP="00F30054">
            <w:pPr>
              <w:spacing w:line="0" w:lineRule="atLeast"/>
              <w:ind w:left="170" w:hangingChars="71" w:hanging="17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年醫院執行</w:t>
            </w:r>
            <w:r w:rsidRPr="00426774">
              <w:rPr>
                <w:rFonts w:eastAsia="標楷體"/>
                <w:color w:val="000000" w:themeColor="text1"/>
                <w:szCs w:val="24"/>
              </w:rPr>
              <w:t>CT</w:t>
            </w:r>
            <w:r w:rsidRPr="00426774">
              <w:rPr>
                <w:rFonts w:eastAsia="標楷體"/>
                <w:color w:val="000000" w:themeColor="text1"/>
                <w:szCs w:val="24"/>
              </w:rPr>
              <w:t>及</w:t>
            </w:r>
            <w:r w:rsidRPr="00426774">
              <w:rPr>
                <w:rFonts w:eastAsia="標楷體"/>
                <w:color w:val="000000" w:themeColor="text1"/>
                <w:szCs w:val="24"/>
              </w:rPr>
              <w:t>MRI</w:t>
            </w:r>
            <w:r w:rsidRPr="00426774">
              <w:rPr>
                <w:rFonts w:eastAsia="標楷體"/>
                <w:color w:val="000000" w:themeColor="text1"/>
                <w:szCs w:val="24"/>
              </w:rPr>
              <w:t>之執行率統計：</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由醫院提供過去</w:t>
            </w:r>
            <w:r w:rsidRPr="00426774">
              <w:rPr>
                <w:rFonts w:eastAsia="標楷體"/>
                <w:color w:val="000000" w:themeColor="text1"/>
                <w:szCs w:val="24"/>
              </w:rPr>
              <w:t>4</w:t>
            </w:r>
            <w:r w:rsidRPr="00426774">
              <w:rPr>
                <w:rFonts w:eastAsia="標楷體"/>
                <w:color w:val="000000" w:themeColor="text1"/>
                <w:szCs w:val="24"/>
              </w:rPr>
              <w:t>年門診、急診及住診之</w:t>
            </w:r>
            <w:r w:rsidRPr="00426774">
              <w:rPr>
                <w:rFonts w:eastAsia="標楷體"/>
                <w:color w:val="000000" w:themeColor="text1"/>
                <w:szCs w:val="24"/>
              </w:rPr>
              <w:t>CT</w:t>
            </w:r>
            <w:r w:rsidRPr="00426774">
              <w:rPr>
                <w:rFonts w:eastAsia="標楷體"/>
                <w:color w:val="000000" w:themeColor="text1"/>
                <w:szCs w:val="24"/>
              </w:rPr>
              <w:t>與</w:t>
            </w:r>
            <w:r w:rsidRPr="00426774">
              <w:rPr>
                <w:rFonts w:eastAsia="標楷體"/>
                <w:color w:val="000000" w:themeColor="text1"/>
                <w:szCs w:val="24"/>
              </w:rPr>
              <w:t>MRI</w:t>
            </w:r>
            <w:r w:rsidRPr="00426774">
              <w:rPr>
                <w:rFonts w:eastAsia="標楷體"/>
                <w:color w:val="000000" w:themeColor="text1"/>
                <w:szCs w:val="24"/>
              </w:rPr>
              <w:t>執行率統計。</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參考由健保署提供各院門診、急診及住診之</w:t>
            </w:r>
            <w:r w:rsidRPr="00426774">
              <w:rPr>
                <w:rFonts w:eastAsia="標楷體"/>
                <w:color w:val="000000" w:themeColor="text1"/>
                <w:szCs w:val="24"/>
              </w:rPr>
              <w:t>CT</w:t>
            </w:r>
            <w:r w:rsidRPr="00426774">
              <w:rPr>
                <w:rFonts w:eastAsia="標楷體"/>
                <w:color w:val="000000" w:themeColor="text1"/>
                <w:szCs w:val="24"/>
              </w:rPr>
              <w:t>與</w:t>
            </w:r>
            <w:r w:rsidRPr="00426774">
              <w:rPr>
                <w:rFonts w:eastAsia="標楷體"/>
                <w:color w:val="000000" w:themeColor="text1"/>
                <w:szCs w:val="24"/>
              </w:rPr>
              <w:t>MRI</w:t>
            </w:r>
            <w:r w:rsidRPr="00426774">
              <w:rPr>
                <w:rFonts w:eastAsia="標楷體"/>
                <w:color w:val="000000" w:themeColor="text1"/>
                <w:szCs w:val="24"/>
              </w:rPr>
              <w:t>統計值，且統計值將參考</w:t>
            </w:r>
            <w:r w:rsidRPr="00426774">
              <w:rPr>
                <w:rFonts w:eastAsia="標楷體"/>
                <w:color w:val="000000" w:themeColor="text1"/>
                <w:szCs w:val="24"/>
              </w:rPr>
              <w:t>CMI</w:t>
            </w:r>
            <w:r w:rsidRPr="00426774">
              <w:rPr>
                <w:rFonts w:eastAsia="標楷體"/>
                <w:color w:val="000000" w:themeColor="text1"/>
                <w:szCs w:val="24"/>
              </w:rPr>
              <w:t>值進行比較。</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審查醫院提供資料與健保</w:t>
            </w:r>
            <w:r w:rsidRPr="00426774">
              <w:rPr>
                <w:rFonts w:eastAsia="標楷體" w:hint="eastAsia"/>
                <w:color w:val="000000" w:themeColor="text1"/>
                <w:szCs w:val="24"/>
              </w:rPr>
              <w:t>署</w:t>
            </w:r>
            <w:r w:rsidRPr="00426774">
              <w:rPr>
                <w:rFonts w:eastAsia="標楷體"/>
                <w:color w:val="000000" w:themeColor="text1"/>
                <w:szCs w:val="24"/>
              </w:rPr>
              <w:t>資料進行比較。</w:t>
            </w:r>
          </w:p>
          <w:p w:rsidR="00C86619" w:rsidRPr="00426774" w:rsidRDefault="00C86619" w:rsidP="00F30054">
            <w:pPr>
              <w:spacing w:line="0" w:lineRule="atLeast"/>
              <w:ind w:leftChars="100" w:left="480" w:hangingChars="100" w:hanging="240"/>
              <w:rPr>
                <w:rFonts w:eastAsia="標楷體"/>
                <w:color w:val="000000" w:themeColor="text1"/>
                <w:szCs w:val="24"/>
              </w:rPr>
            </w:pP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品質指標項目係指：</w:t>
            </w:r>
          </w:p>
          <w:p w:rsidR="00C86619" w:rsidRPr="00426774" w:rsidRDefault="00C86619" w:rsidP="00A96F69">
            <w:pPr>
              <w:spacing w:line="0" w:lineRule="atLeast"/>
              <w:ind w:left="192"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適用全國之品質指標。</w:t>
            </w:r>
          </w:p>
          <w:p w:rsidR="00C86619" w:rsidRPr="00426774" w:rsidRDefault="00C86619" w:rsidP="00A96F69">
            <w:pPr>
              <w:spacing w:line="0" w:lineRule="atLeast"/>
              <w:ind w:left="192"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適用分區內醫院之品質指標。</w:t>
            </w:r>
          </w:p>
          <w:p w:rsidR="00C86619" w:rsidRPr="00426774" w:rsidRDefault="00C86619" w:rsidP="00A96F69">
            <w:pPr>
              <w:spacing w:line="0" w:lineRule="atLeast"/>
              <w:ind w:left="192" w:hangingChars="80" w:hanging="19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醫院依發展重點自訂之品質指標，另可找出內、外、婦、兒及癌症等特色指標。</w:t>
            </w:r>
          </w:p>
        </w:tc>
        <w:tc>
          <w:tcPr>
            <w:tcW w:w="1649" w:type="pct"/>
          </w:tcPr>
          <w:p w:rsidR="00C86619" w:rsidRPr="00426774" w:rsidRDefault="00C86619" w:rsidP="00F30054">
            <w:pPr>
              <w:spacing w:line="0" w:lineRule="atLeast"/>
              <w:ind w:left="230" w:hangingChars="96" w:hanging="230"/>
              <w:rPr>
                <w:rFonts w:eastAsia="標楷體"/>
                <w:color w:val="000000" w:themeColor="text1"/>
                <w:szCs w:val="24"/>
              </w:rPr>
            </w:pPr>
          </w:p>
        </w:tc>
      </w:tr>
    </w:tbl>
    <w:p w:rsidR="00A96F69" w:rsidRPr="00426774" w:rsidRDefault="00A96F69" w:rsidP="008E44CB">
      <w:pPr>
        <w:spacing w:beforeLines="50" w:afterLines="50" w:line="0" w:lineRule="atLeast"/>
        <w:outlineLvl w:val="0"/>
        <w:rPr>
          <w:rFonts w:eastAsia="標楷體"/>
          <w:b/>
          <w:color w:val="000000" w:themeColor="text1"/>
          <w:sz w:val="28"/>
          <w:szCs w:val="24"/>
        </w:rPr>
      </w:pPr>
    </w:p>
    <w:p w:rsidR="00A96F69" w:rsidRPr="00426774" w:rsidRDefault="00A96F69">
      <w:pPr>
        <w:widowControl/>
        <w:rPr>
          <w:rFonts w:eastAsia="標楷體"/>
          <w:b/>
          <w:color w:val="000000" w:themeColor="text1"/>
          <w:sz w:val="28"/>
          <w:szCs w:val="24"/>
        </w:rPr>
      </w:pPr>
      <w:r w:rsidRPr="00426774">
        <w:rPr>
          <w:rFonts w:eastAsia="標楷體"/>
          <w:b/>
          <w:color w:val="000000" w:themeColor="text1"/>
          <w:sz w:val="28"/>
          <w:szCs w:val="24"/>
        </w:rPr>
        <w:br w:type="page"/>
      </w:r>
    </w:p>
    <w:p w:rsidR="00F30054" w:rsidRPr="00426774" w:rsidRDefault="00F30054" w:rsidP="008E44CB">
      <w:pPr>
        <w:spacing w:beforeLines="50" w:afterLines="50" w:line="0" w:lineRule="atLeast"/>
        <w:outlineLvl w:val="0"/>
        <w:rPr>
          <w:rFonts w:eastAsia="標楷體"/>
          <w:b/>
          <w:color w:val="000000" w:themeColor="text1"/>
          <w:sz w:val="32"/>
          <w:szCs w:val="24"/>
        </w:rPr>
      </w:pPr>
      <w:r w:rsidRPr="00426774">
        <w:rPr>
          <w:rFonts w:eastAsia="標楷體"/>
          <w:b/>
          <w:color w:val="000000" w:themeColor="text1"/>
          <w:sz w:val="32"/>
          <w:szCs w:val="24"/>
        </w:rPr>
        <w:lastRenderedPageBreak/>
        <w:t>任務</w:t>
      </w:r>
      <w:r w:rsidRPr="00426774">
        <w:rPr>
          <w:rFonts w:eastAsia="標楷體" w:hint="eastAsia"/>
          <w:b/>
          <w:color w:val="000000" w:themeColor="text1"/>
          <w:sz w:val="32"/>
          <w:szCs w:val="24"/>
        </w:rPr>
        <w:t>二：肩負社會公益責任，提升區域醫療水準</w:t>
      </w:r>
    </w:p>
    <w:tbl>
      <w:tblPr>
        <w:tblStyle w:val="aa"/>
        <w:tblW w:w="5089" w:type="pct"/>
        <w:tblLook w:val="04A0"/>
      </w:tblPr>
      <w:tblGrid>
        <w:gridCol w:w="754"/>
        <w:gridCol w:w="2080"/>
        <w:gridCol w:w="4219"/>
        <w:gridCol w:w="2977"/>
      </w:tblGrid>
      <w:tr w:rsidR="00C86619" w:rsidRPr="00426774" w:rsidTr="00C86619">
        <w:trPr>
          <w:tblHeader/>
        </w:trPr>
        <w:tc>
          <w:tcPr>
            <w:tcW w:w="376"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項次</w:t>
            </w:r>
          </w:p>
        </w:tc>
        <w:tc>
          <w:tcPr>
            <w:tcW w:w="1037"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基準</w:t>
            </w:r>
          </w:p>
        </w:tc>
        <w:tc>
          <w:tcPr>
            <w:tcW w:w="2103"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評分說明</w:t>
            </w:r>
          </w:p>
        </w:tc>
        <w:tc>
          <w:tcPr>
            <w:tcW w:w="1484"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Pr>
                <w:rFonts w:eastAsia="標楷體" w:hint="eastAsia"/>
                <w:color w:val="000000" w:themeColor="text1"/>
                <w:szCs w:val="24"/>
              </w:rPr>
              <w:t>修正建議（敬請詳述說明）</w:t>
            </w:r>
          </w:p>
        </w:tc>
      </w:tr>
      <w:tr w:rsidR="00C86619" w:rsidRPr="00426774" w:rsidTr="00C86619">
        <w:tc>
          <w:tcPr>
            <w:tcW w:w="376"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2.1</w:t>
            </w:r>
          </w:p>
        </w:tc>
        <w:tc>
          <w:tcPr>
            <w:tcW w:w="1037" w:type="pct"/>
          </w:tcPr>
          <w:p w:rsidR="00C86619" w:rsidRPr="00426774" w:rsidRDefault="00C86619" w:rsidP="00CD50C9">
            <w:pPr>
              <w:tabs>
                <w:tab w:val="num" w:pos="1152"/>
              </w:tabs>
              <w:spacing w:line="0" w:lineRule="atLeast"/>
              <w:rPr>
                <w:rFonts w:eastAsia="標楷體"/>
                <w:b/>
                <w:strike/>
                <w:color w:val="000000" w:themeColor="text1"/>
                <w:szCs w:val="24"/>
              </w:rPr>
            </w:pPr>
            <w:r w:rsidRPr="00426774">
              <w:rPr>
                <w:rFonts w:eastAsia="標楷體"/>
                <w:b/>
                <w:color w:val="000000" w:themeColor="text1"/>
                <w:szCs w:val="24"/>
              </w:rPr>
              <w:t>提升全國醫療水準，且具有其醫療特色</w:t>
            </w:r>
          </w:p>
        </w:tc>
        <w:tc>
          <w:tcPr>
            <w:tcW w:w="2103" w:type="pct"/>
          </w:tcPr>
          <w:p w:rsidR="00C86619" w:rsidRPr="00426774" w:rsidRDefault="00C86619" w:rsidP="00CD50C9">
            <w:pPr>
              <w:spacing w:line="0" w:lineRule="atLeast"/>
              <w:rPr>
                <w:rFonts w:eastAsia="標楷體"/>
                <w:color w:val="000000" w:themeColor="text1"/>
                <w:szCs w:val="24"/>
              </w:rPr>
            </w:pPr>
          </w:p>
        </w:tc>
        <w:tc>
          <w:tcPr>
            <w:tcW w:w="1484"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76" w:type="pct"/>
          </w:tcPr>
          <w:p w:rsidR="00C86619" w:rsidRPr="00426774" w:rsidRDefault="00C86619" w:rsidP="00CD50C9">
            <w:pPr>
              <w:spacing w:line="0" w:lineRule="atLeast"/>
              <w:ind w:left="1"/>
              <w:rPr>
                <w:rFonts w:eastAsia="標楷體"/>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426774">
                <w:rPr>
                  <w:rFonts w:eastAsia="標楷體"/>
                  <w:color w:val="000000" w:themeColor="text1"/>
                  <w:szCs w:val="24"/>
                </w:rPr>
                <w:t>2.1.1</w:t>
              </w:r>
            </w:smartTag>
          </w:p>
        </w:tc>
        <w:tc>
          <w:tcPr>
            <w:tcW w:w="1037" w:type="pct"/>
          </w:tcPr>
          <w:p w:rsidR="00C86619" w:rsidRPr="00426774" w:rsidRDefault="00C86619" w:rsidP="00F30054">
            <w:pPr>
              <w:spacing w:line="0" w:lineRule="atLeast"/>
              <w:ind w:leftChars="-12" w:left="-3" w:hangingChars="11" w:hanging="26"/>
              <w:rPr>
                <w:rFonts w:eastAsia="標楷體"/>
                <w:color w:val="000000" w:themeColor="text1"/>
                <w:szCs w:val="24"/>
              </w:rPr>
            </w:pPr>
            <w:r w:rsidRPr="00426774">
              <w:rPr>
                <w:rFonts w:eastAsia="標楷體"/>
                <w:color w:val="000000" w:themeColor="text1"/>
                <w:szCs w:val="24"/>
              </w:rPr>
              <w:t>醫院有發展特色之特定醫療服務</w:t>
            </w:r>
          </w:p>
        </w:tc>
        <w:tc>
          <w:tcPr>
            <w:tcW w:w="2103"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年醫院自陳發展具有特色之特定醫療服務情況之統計。</w:t>
            </w:r>
          </w:p>
          <w:p w:rsidR="00C86619" w:rsidRPr="00426774" w:rsidRDefault="00C86619" w:rsidP="00F30054">
            <w:pPr>
              <w:spacing w:line="0" w:lineRule="atLeast"/>
              <w:ind w:left="192" w:hangingChars="80" w:hanging="192"/>
              <w:rPr>
                <w:rFonts w:eastAsia="標楷體"/>
                <w:color w:val="000000" w:themeColor="text1"/>
                <w:szCs w:val="24"/>
              </w:rPr>
            </w:pP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具特色之特定醫療服務，包括：</w:t>
            </w:r>
          </w:p>
          <w:p w:rsidR="00C86619" w:rsidRPr="00426774" w:rsidRDefault="00C86619" w:rsidP="00A96F69">
            <w:pPr>
              <w:spacing w:line="0" w:lineRule="atLeast"/>
              <w:ind w:left="192"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高水準之醫療技術</w:t>
            </w:r>
            <w:r>
              <w:rPr>
                <w:rFonts w:eastAsia="標楷體"/>
                <w:color w:val="000000" w:themeColor="text1"/>
                <w:szCs w:val="24"/>
              </w:rPr>
              <w:t>(</w:t>
            </w:r>
            <w:r w:rsidRPr="00426774">
              <w:rPr>
                <w:rFonts w:eastAsia="標楷體"/>
                <w:color w:val="000000" w:themeColor="text1"/>
                <w:szCs w:val="24"/>
              </w:rPr>
              <w:t>請依世界級、亞洲級及國家級分別陳述</w:t>
            </w:r>
            <w:r>
              <w:rPr>
                <w:rFonts w:eastAsia="標楷體"/>
                <w:color w:val="000000" w:themeColor="text1"/>
                <w:szCs w:val="24"/>
              </w:rPr>
              <w:t>)</w:t>
            </w:r>
            <w:r w:rsidRPr="00426774">
              <w:rPr>
                <w:rFonts w:eastAsia="標楷體"/>
                <w:color w:val="000000" w:themeColor="text1"/>
                <w:szCs w:val="24"/>
              </w:rPr>
              <w:t>。</w:t>
            </w:r>
            <w:r w:rsidRPr="00426774">
              <w:rPr>
                <w:rFonts w:eastAsia="標楷體"/>
                <w:color w:val="000000" w:themeColor="text1"/>
                <w:szCs w:val="24"/>
              </w:rPr>
              <w:t xml:space="preserve"> </w:t>
            </w:r>
          </w:p>
          <w:p w:rsidR="00C86619" w:rsidRPr="00426774" w:rsidRDefault="00C86619" w:rsidP="00A96F69">
            <w:pPr>
              <w:spacing w:line="0" w:lineRule="atLeast"/>
              <w:ind w:left="192"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防疫措施相關之貢獻</w:t>
            </w:r>
            <w:r>
              <w:rPr>
                <w:rFonts w:eastAsia="標楷體"/>
                <w:color w:val="000000" w:themeColor="text1"/>
                <w:szCs w:val="24"/>
              </w:rPr>
              <w:t>(</w:t>
            </w:r>
            <w:r w:rsidRPr="00426774">
              <w:rPr>
                <w:rFonts w:eastAsia="標楷體"/>
                <w:color w:val="000000" w:themeColor="text1"/>
                <w:szCs w:val="24"/>
              </w:rPr>
              <w:t>如：病毒肝炎、疫苗研究、成為人類免疫缺乏指定</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事機構等</w:t>
            </w:r>
            <w:r>
              <w:rPr>
                <w:rFonts w:eastAsia="標楷體"/>
                <w:color w:val="000000" w:themeColor="text1"/>
                <w:szCs w:val="24"/>
              </w:rPr>
              <w:t>)</w:t>
            </w:r>
            <w:r w:rsidRPr="00426774">
              <w:rPr>
                <w:rFonts w:eastAsia="標楷體"/>
                <w:color w:val="000000" w:themeColor="text1"/>
                <w:szCs w:val="24"/>
              </w:rPr>
              <w:t>。</w:t>
            </w:r>
          </w:p>
          <w:p w:rsidR="00C86619" w:rsidRPr="00426774" w:rsidRDefault="00C86619" w:rsidP="00A96F69">
            <w:pPr>
              <w:spacing w:line="0" w:lineRule="atLeast"/>
              <w:ind w:left="192" w:hangingChars="80" w:hanging="19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病人就醫流程管理之特色。</w:t>
            </w:r>
          </w:p>
          <w:p w:rsidR="00C86619" w:rsidRPr="00426774" w:rsidRDefault="00C86619" w:rsidP="00A96F69">
            <w:pPr>
              <w:spacing w:line="0" w:lineRule="atLeast"/>
              <w:ind w:left="192" w:hangingChars="80" w:hanging="19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健康管理</w:t>
            </w:r>
            <w:r w:rsidRPr="00426774">
              <w:rPr>
                <w:rFonts w:eastAsia="標楷體"/>
                <w:color w:val="000000" w:themeColor="text1"/>
                <w:szCs w:val="24"/>
              </w:rPr>
              <w:t>E</w:t>
            </w:r>
            <w:r w:rsidRPr="00426774">
              <w:rPr>
                <w:rFonts w:eastAsia="標楷體"/>
                <w:color w:val="000000" w:themeColor="text1"/>
                <w:szCs w:val="24"/>
              </w:rPr>
              <w:t>化之特色。</w:t>
            </w:r>
          </w:p>
          <w:p w:rsidR="00C86619" w:rsidRPr="00426774" w:rsidRDefault="00C86619" w:rsidP="00A96F69">
            <w:pPr>
              <w:spacing w:line="0" w:lineRule="atLeast"/>
              <w:ind w:left="192" w:hangingChars="80" w:hanging="192"/>
              <w:rPr>
                <w:rFonts w:eastAsia="標楷體"/>
                <w:bCs/>
                <w:color w:val="000000" w:themeColor="text1"/>
                <w:szCs w:val="24"/>
              </w:rPr>
            </w:pPr>
            <w:r w:rsidRPr="00426774">
              <w:rPr>
                <w:rFonts w:eastAsia="標楷體"/>
                <w:color w:val="000000" w:themeColor="text1"/>
                <w:szCs w:val="24"/>
              </w:rPr>
              <w:t>5.</w:t>
            </w:r>
            <w:r w:rsidRPr="00426774">
              <w:rPr>
                <w:rFonts w:eastAsia="標楷體"/>
                <w:color w:val="000000" w:themeColor="text1"/>
                <w:szCs w:val="24"/>
              </w:rPr>
              <w:t>其他醫院自豪特色。</w:t>
            </w:r>
          </w:p>
        </w:tc>
        <w:tc>
          <w:tcPr>
            <w:tcW w:w="1484"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76"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 xml:space="preserve">2.2 </w:t>
            </w:r>
          </w:p>
        </w:tc>
        <w:tc>
          <w:tcPr>
            <w:tcW w:w="1037" w:type="pct"/>
          </w:tcPr>
          <w:p w:rsidR="00C86619" w:rsidRPr="00426774" w:rsidRDefault="00C86619" w:rsidP="00CD50C9">
            <w:pPr>
              <w:spacing w:line="0" w:lineRule="atLeast"/>
              <w:rPr>
                <w:rFonts w:eastAsia="標楷體"/>
                <w:b/>
                <w:color w:val="000000" w:themeColor="text1"/>
                <w:szCs w:val="24"/>
              </w:rPr>
            </w:pPr>
            <w:r w:rsidRPr="00426774">
              <w:rPr>
                <w:rFonts w:eastAsia="標楷體"/>
                <w:b/>
                <w:color w:val="000000" w:themeColor="text1"/>
                <w:szCs w:val="24"/>
              </w:rPr>
              <w:t>帶動或提升區域內或資源不足地區之醫療水準，且具成效</w:t>
            </w:r>
          </w:p>
        </w:tc>
        <w:tc>
          <w:tcPr>
            <w:tcW w:w="2103" w:type="pct"/>
          </w:tcPr>
          <w:p w:rsidR="00C86619" w:rsidRPr="00426774" w:rsidRDefault="00C86619" w:rsidP="00F30054">
            <w:pPr>
              <w:spacing w:line="0" w:lineRule="atLeast"/>
              <w:ind w:left="480" w:hangingChars="200" w:hanging="480"/>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區域係依現行六大醫療照護區域之劃分。</w:t>
            </w:r>
          </w:p>
        </w:tc>
        <w:tc>
          <w:tcPr>
            <w:tcW w:w="1484" w:type="pct"/>
          </w:tcPr>
          <w:p w:rsidR="00C86619" w:rsidRPr="00426774" w:rsidRDefault="00C86619" w:rsidP="00F30054">
            <w:pPr>
              <w:spacing w:line="0" w:lineRule="atLeast"/>
              <w:ind w:left="480" w:hangingChars="200" w:hanging="480"/>
              <w:rPr>
                <w:rFonts w:eastAsia="標楷體"/>
                <w:color w:val="000000" w:themeColor="text1"/>
                <w:szCs w:val="24"/>
              </w:rPr>
            </w:pPr>
          </w:p>
        </w:tc>
      </w:tr>
      <w:tr w:rsidR="00C86619" w:rsidRPr="00426774" w:rsidTr="00C86619">
        <w:tc>
          <w:tcPr>
            <w:tcW w:w="376"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2.2.1</w:t>
            </w:r>
          </w:p>
        </w:tc>
        <w:tc>
          <w:tcPr>
            <w:tcW w:w="1037" w:type="pct"/>
          </w:tcPr>
          <w:p w:rsidR="00C86619" w:rsidRPr="00426774" w:rsidRDefault="00C86619" w:rsidP="00CD50C9">
            <w:pPr>
              <w:spacing w:line="0" w:lineRule="atLeast"/>
              <w:ind w:left="1"/>
              <w:rPr>
                <w:rFonts w:eastAsia="標楷體"/>
                <w:bCs/>
                <w:color w:val="000000" w:themeColor="text1"/>
                <w:szCs w:val="24"/>
              </w:rPr>
            </w:pPr>
            <w:r w:rsidRPr="00426774">
              <w:rPr>
                <w:rFonts w:eastAsia="標楷體"/>
                <w:bCs/>
                <w:color w:val="000000" w:themeColor="text1"/>
                <w:szCs w:val="24"/>
              </w:rPr>
              <w:t>帶動其他醫院之醫療水準提升，並輔導或協助區域內醫院執行山地離島偏遠地區醫療服務</w:t>
            </w:r>
          </w:p>
        </w:tc>
        <w:tc>
          <w:tcPr>
            <w:tcW w:w="2103" w:type="pct"/>
          </w:tcPr>
          <w:p w:rsidR="00C86619" w:rsidRPr="00426774" w:rsidRDefault="00C86619" w:rsidP="00F30054">
            <w:pPr>
              <w:spacing w:line="0" w:lineRule="atLeast"/>
              <w:ind w:left="192" w:hangingChars="80" w:hanging="192"/>
              <w:rPr>
                <w:rFonts w:eastAsia="標楷體"/>
                <w:strike/>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年醫院自陳積極參與區域醫療網計畫、協助區域輔導工作之情況。</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輔導、</w:t>
            </w:r>
            <w:r w:rsidRPr="00426774">
              <w:rPr>
                <w:rFonts w:eastAsia="標楷體"/>
                <w:bCs/>
                <w:color w:val="000000" w:themeColor="text1"/>
                <w:szCs w:val="24"/>
              </w:rPr>
              <w:t>協助</w:t>
            </w:r>
            <w:r w:rsidRPr="00426774">
              <w:rPr>
                <w:rFonts w:eastAsia="標楷體"/>
                <w:color w:val="000000" w:themeColor="text1"/>
                <w:szCs w:val="24"/>
              </w:rPr>
              <w:t>或支援</w:t>
            </w:r>
            <w:r w:rsidRPr="00426774">
              <w:rPr>
                <w:rFonts w:eastAsia="標楷體"/>
                <w:bCs/>
                <w:color w:val="000000" w:themeColor="text1"/>
                <w:szCs w:val="24"/>
              </w:rPr>
              <w:t>其他</w:t>
            </w:r>
            <w:r w:rsidRPr="00426774">
              <w:rPr>
                <w:rFonts w:eastAsia="標楷體"/>
                <w:color w:val="000000" w:themeColor="text1"/>
                <w:szCs w:val="24"/>
              </w:rPr>
              <w:t>醫院執行包括山地離島及偏遠地區醫療機構醫療品質提升、山地離島地區醫療給付效益提升計畫</w:t>
            </w:r>
            <w:r>
              <w:rPr>
                <w:rFonts w:eastAsia="標楷體"/>
                <w:color w:val="000000" w:themeColor="text1"/>
                <w:szCs w:val="24"/>
              </w:rPr>
              <w:t>(</w:t>
            </w:r>
            <w:r w:rsidRPr="00426774">
              <w:rPr>
                <w:rFonts w:eastAsia="標楷體"/>
                <w:color w:val="000000" w:themeColor="text1"/>
                <w:szCs w:val="24"/>
              </w:rPr>
              <w:t>IDS</w:t>
            </w:r>
            <w:r>
              <w:rPr>
                <w:rFonts w:eastAsia="標楷體"/>
                <w:color w:val="000000" w:themeColor="text1"/>
                <w:szCs w:val="24"/>
              </w:rPr>
              <w:t>)</w:t>
            </w:r>
            <w:r w:rsidRPr="00426774">
              <w:rPr>
                <w:rFonts w:eastAsia="標楷體"/>
                <w:color w:val="000000" w:themeColor="text1"/>
                <w:szCs w:val="24"/>
              </w:rPr>
              <w:t>等計畫之具體成效。</w:t>
            </w:r>
          </w:p>
        </w:tc>
        <w:tc>
          <w:tcPr>
            <w:tcW w:w="1484" w:type="pct"/>
          </w:tcPr>
          <w:p w:rsidR="00C86619" w:rsidRPr="00426774" w:rsidRDefault="00C86619" w:rsidP="00F30054">
            <w:pPr>
              <w:spacing w:line="0" w:lineRule="atLeast"/>
              <w:ind w:left="192" w:hangingChars="80" w:hanging="192"/>
              <w:rPr>
                <w:rFonts w:eastAsia="標楷體"/>
                <w:color w:val="000000" w:themeColor="text1"/>
                <w:szCs w:val="24"/>
              </w:rPr>
            </w:pPr>
          </w:p>
        </w:tc>
      </w:tr>
      <w:tr w:rsidR="00C86619" w:rsidRPr="00426774" w:rsidTr="00C86619">
        <w:tc>
          <w:tcPr>
            <w:tcW w:w="376" w:type="pct"/>
          </w:tcPr>
          <w:p w:rsidR="00C86619" w:rsidRPr="00426774" w:rsidRDefault="00C86619" w:rsidP="00CD50C9">
            <w:pPr>
              <w:spacing w:line="0" w:lineRule="atLeast"/>
              <w:ind w:left="1"/>
              <w:rPr>
                <w:rFonts w:eastAsia="標楷體"/>
                <w:color w:val="000000" w:themeColor="text1"/>
                <w:szCs w:val="24"/>
              </w:rPr>
            </w:pPr>
            <w:smartTag w:uri="urn:schemas-microsoft-com:office:smarttags" w:element="chsdate">
              <w:smartTagPr>
                <w:attr w:name="Year" w:val="1899"/>
                <w:attr w:name="Month" w:val="12"/>
                <w:attr w:name="Day" w:val="30"/>
                <w:attr w:name="IsLunarDate" w:val="False"/>
                <w:attr w:name="IsROCDate" w:val="False"/>
              </w:smartTagPr>
              <w:r w:rsidRPr="00426774">
                <w:rPr>
                  <w:rFonts w:eastAsia="標楷體"/>
                  <w:color w:val="000000" w:themeColor="text1"/>
                  <w:szCs w:val="24"/>
                </w:rPr>
                <w:t>2.2.2</w:t>
              </w:r>
            </w:smartTag>
          </w:p>
        </w:tc>
        <w:tc>
          <w:tcPr>
            <w:tcW w:w="1037"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協助或輔導其他醫院且成效良好，提升醫療能力、管理能力及醫療品質</w:t>
            </w:r>
          </w:p>
        </w:tc>
        <w:tc>
          <w:tcPr>
            <w:tcW w:w="2103"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年協助或輔導其他醫院之數量與成效說明，包括所輔導醫院提升醫療能力、管理能力及醫療品質等之具體證據</w:t>
            </w:r>
            <w:r>
              <w:rPr>
                <w:rFonts w:eastAsia="標楷體"/>
                <w:color w:val="000000" w:themeColor="text1"/>
                <w:szCs w:val="24"/>
              </w:rPr>
              <w:t>(</w:t>
            </w:r>
            <w:r w:rsidRPr="00426774">
              <w:rPr>
                <w:rFonts w:eastAsia="標楷體"/>
                <w:color w:val="000000" w:themeColor="text1"/>
                <w:szCs w:val="24"/>
              </w:rPr>
              <w:t>如：與他院或社區醫療群定期舉行聯合討論會或定期舉行醫療品質改善成果發表會，與其他醫療機構分享等</w:t>
            </w:r>
            <w:r>
              <w:rPr>
                <w:rFonts w:eastAsia="標楷體"/>
                <w:color w:val="000000" w:themeColor="text1"/>
                <w:szCs w:val="24"/>
              </w:rPr>
              <w:t>)</w:t>
            </w:r>
            <w:r w:rsidRPr="00426774">
              <w:rPr>
                <w:rFonts w:eastAsia="標楷體"/>
                <w:color w:val="000000" w:themeColor="text1"/>
                <w:szCs w:val="24"/>
              </w:rPr>
              <w:t>。</w:t>
            </w:r>
          </w:p>
        </w:tc>
        <w:tc>
          <w:tcPr>
            <w:tcW w:w="1484"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76" w:type="pct"/>
          </w:tcPr>
          <w:p w:rsidR="00C86619" w:rsidRPr="00426774" w:rsidRDefault="00C86619" w:rsidP="00F30054">
            <w:pPr>
              <w:spacing w:line="0" w:lineRule="atLeast"/>
              <w:ind w:left="230" w:hangingChars="96" w:hanging="230"/>
              <w:rPr>
                <w:rFonts w:eastAsia="標楷體"/>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426774">
                <w:rPr>
                  <w:rFonts w:eastAsia="標楷體"/>
                  <w:color w:val="000000" w:themeColor="text1"/>
                  <w:szCs w:val="24"/>
                </w:rPr>
                <w:t>2.2.3</w:t>
              </w:r>
            </w:smartTag>
          </w:p>
        </w:tc>
        <w:tc>
          <w:tcPr>
            <w:tcW w:w="1037"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與所輔導醫院之雙向轉診情形良好</w:t>
            </w:r>
          </w:p>
        </w:tc>
        <w:tc>
          <w:tcPr>
            <w:tcW w:w="2103" w:type="pct"/>
          </w:tcPr>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醫院自陳區域內醫療垂直整合機制</w:t>
            </w:r>
            <w:r>
              <w:rPr>
                <w:rFonts w:eastAsia="標楷體"/>
                <w:color w:val="000000" w:themeColor="text1"/>
                <w:szCs w:val="24"/>
              </w:rPr>
              <w:t>(</w:t>
            </w:r>
            <w:r w:rsidRPr="00426774">
              <w:rPr>
                <w:rFonts w:eastAsia="標楷體"/>
                <w:color w:val="000000" w:themeColor="text1"/>
                <w:szCs w:val="24"/>
              </w:rPr>
              <w:t>包括提供跨院整合性服務、轉銜系統順暢及品質確保等</w:t>
            </w:r>
            <w:r>
              <w:rPr>
                <w:rFonts w:eastAsia="標楷體"/>
                <w:color w:val="000000" w:themeColor="text1"/>
                <w:szCs w:val="24"/>
              </w:rPr>
              <w:t>)</w:t>
            </w:r>
            <w:r w:rsidRPr="00426774">
              <w:rPr>
                <w:rFonts w:eastAsia="標楷體"/>
                <w:color w:val="000000" w:themeColor="text1"/>
                <w:szCs w:val="24"/>
              </w:rPr>
              <w:t>。</w:t>
            </w:r>
          </w:p>
          <w:p w:rsidR="00C86619" w:rsidRPr="00426774" w:rsidRDefault="00C86619" w:rsidP="00F30054">
            <w:pPr>
              <w:spacing w:line="0" w:lineRule="atLeast"/>
              <w:ind w:left="192" w:rightChars="-20" w:right="-48"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年醫院急診服務之雙向轉診情形，包括轉入與轉出人次之統計資料。</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年醫院住診服務之轉診情形，包括轉入與轉出人次之統計資料。</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lastRenderedPageBreak/>
              <w:t>4.</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年轉診至所輔導醫院之比率，及轉診後病人入住該院之住院率。</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5.</w:t>
            </w:r>
            <w:r w:rsidRPr="00426774">
              <w:rPr>
                <w:rFonts w:eastAsia="標楷體"/>
                <w:color w:val="000000" w:themeColor="text1"/>
                <w:szCs w:val="24"/>
              </w:rPr>
              <w:t>醫院自陳參與「全民健康保險提升急性後期照護品質試辦計畫」之執行成效。</w:t>
            </w:r>
          </w:p>
        </w:tc>
        <w:tc>
          <w:tcPr>
            <w:tcW w:w="1484" w:type="pct"/>
          </w:tcPr>
          <w:p w:rsidR="00C86619" w:rsidRPr="00426774" w:rsidRDefault="00C86619" w:rsidP="00F30054">
            <w:pPr>
              <w:spacing w:line="0" w:lineRule="atLeast"/>
              <w:ind w:left="192" w:hangingChars="80" w:hanging="192"/>
              <w:rPr>
                <w:rFonts w:eastAsia="標楷體"/>
                <w:color w:val="000000" w:themeColor="text1"/>
                <w:szCs w:val="24"/>
              </w:rPr>
            </w:pPr>
          </w:p>
        </w:tc>
      </w:tr>
      <w:tr w:rsidR="00C86619" w:rsidRPr="00426774" w:rsidTr="00C86619">
        <w:tc>
          <w:tcPr>
            <w:tcW w:w="376"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lastRenderedPageBreak/>
              <w:t>2.3</w:t>
            </w:r>
          </w:p>
        </w:tc>
        <w:tc>
          <w:tcPr>
            <w:tcW w:w="1037" w:type="pct"/>
          </w:tcPr>
          <w:p w:rsidR="00C86619" w:rsidRPr="00426774" w:rsidRDefault="00C86619" w:rsidP="00CD50C9">
            <w:pPr>
              <w:spacing w:line="0" w:lineRule="atLeast"/>
              <w:rPr>
                <w:rFonts w:eastAsia="標楷體"/>
                <w:b/>
                <w:color w:val="000000" w:themeColor="text1"/>
                <w:szCs w:val="24"/>
              </w:rPr>
            </w:pPr>
            <w:r w:rsidRPr="00426774">
              <w:rPr>
                <w:rFonts w:eastAsia="標楷體"/>
                <w:b/>
                <w:color w:val="000000" w:themeColor="text1"/>
                <w:szCs w:val="24"/>
              </w:rPr>
              <w:t>針對部分重點科別醫師之培訓與留任</w:t>
            </w:r>
          </w:p>
        </w:tc>
        <w:tc>
          <w:tcPr>
            <w:tcW w:w="2103" w:type="pct"/>
          </w:tcPr>
          <w:p w:rsidR="00C86619" w:rsidRPr="00426774" w:rsidRDefault="00C86619" w:rsidP="00F30054">
            <w:pPr>
              <w:spacing w:line="0" w:lineRule="atLeast"/>
              <w:ind w:left="480" w:hangingChars="200" w:hanging="480"/>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重點科別係指內、外、婦產、兒或急診醫學科。</w:t>
            </w:r>
          </w:p>
        </w:tc>
        <w:tc>
          <w:tcPr>
            <w:tcW w:w="1484" w:type="pct"/>
          </w:tcPr>
          <w:p w:rsidR="00C86619" w:rsidRPr="00426774" w:rsidRDefault="00C86619" w:rsidP="00F30054">
            <w:pPr>
              <w:spacing w:line="0" w:lineRule="atLeast"/>
              <w:ind w:left="480" w:hangingChars="200" w:hanging="480"/>
              <w:rPr>
                <w:rFonts w:eastAsia="標楷體"/>
                <w:color w:val="000000" w:themeColor="text1"/>
                <w:szCs w:val="24"/>
              </w:rPr>
            </w:pPr>
          </w:p>
        </w:tc>
      </w:tr>
      <w:tr w:rsidR="00C86619" w:rsidRPr="00426774" w:rsidTr="00C86619">
        <w:tc>
          <w:tcPr>
            <w:tcW w:w="376"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2.3.1</w:t>
            </w:r>
          </w:p>
        </w:tc>
        <w:tc>
          <w:tcPr>
            <w:tcW w:w="1037"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有針對部分重點科別之醫師培訓計畫，且執行成效良好</w:t>
            </w:r>
          </w:p>
        </w:tc>
        <w:tc>
          <w:tcPr>
            <w:tcW w:w="2103" w:type="pct"/>
          </w:tcPr>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年針對國內部分重點科別之住院醫師人數</w:t>
            </w:r>
            <w:r>
              <w:rPr>
                <w:rFonts w:eastAsia="標楷體"/>
                <w:color w:val="000000" w:themeColor="text1"/>
                <w:szCs w:val="24"/>
              </w:rPr>
              <w:t>(</w:t>
            </w:r>
            <w:r w:rsidRPr="00426774">
              <w:rPr>
                <w:rFonts w:eastAsia="標楷體"/>
                <w:color w:val="000000" w:themeColor="text1"/>
                <w:szCs w:val="24"/>
              </w:rPr>
              <w:t>R1</w:t>
            </w:r>
            <w:r w:rsidRPr="00426774">
              <w:rPr>
                <w:rFonts w:eastAsia="標楷體"/>
                <w:color w:val="000000" w:themeColor="text1"/>
                <w:szCs w:val="24"/>
              </w:rPr>
              <w:t>～</w:t>
            </w:r>
            <w:r w:rsidRPr="00426774">
              <w:rPr>
                <w:rFonts w:eastAsia="標楷體"/>
                <w:color w:val="000000" w:themeColor="text1"/>
                <w:szCs w:val="24"/>
              </w:rPr>
              <w:t>R4</w:t>
            </w:r>
            <w:r>
              <w:rPr>
                <w:rFonts w:eastAsia="標楷體"/>
                <w:color w:val="000000" w:themeColor="text1"/>
                <w:szCs w:val="24"/>
              </w:rPr>
              <w:t>)</w:t>
            </w:r>
            <w:r w:rsidRPr="00426774">
              <w:rPr>
                <w:rFonts w:eastAsia="標楷體"/>
                <w:color w:val="000000" w:themeColor="text1"/>
                <w:szCs w:val="24"/>
              </w:rPr>
              <w:t>之配置、招募培訓及離職率情形。</w:t>
            </w:r>
          </w:p>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審查醫院協助所輔導醫院之醫師培訓計畫</w:t>
            </w:r>
            <w:r>
              <w:rPr>
                <w:rFonts w:eastAsia="標楷體"/>
                <w:color w:val="000000" w:themeColor="text1"/>
                <w:szCs w:val="24"/>
              </w:rPr>
              <w:t>(</w:t>
            </w:r>
            <w:proofErr w:type="gramStart"/>
            <w:r w:rsidRPr="00426774">
              <w:rPr>
                <w:rFonts w:eastAsia="標楷體"/>
                <w:color w:val="000000" w:themeColor="text1"/>
                <w:szCs w:val="24"/>
              </w:rPr>
              <w:t>含收訓</w:t>
            </w:r>
            <w:proofErr w:type="gramEnd"/>
            <w:r w:rsidRPr="00426774">
              <w:rPr>
                <w:rFonts w:eastAsia="標楷體"/>
                <w:color w:val="000000" w:themeColor="text1"/>
                <w:szCs w:val="24"/>
              </w:rPr>
              <w:t>條件、互惠辦法及合作契約</w:t>
            </w:r>
            <w:r>
              <w:rPr>
                <w:rFonts w:eastAsia="標楷體"/>
                <w:color w:val="000000" w:themeColor="text1"/>
                <w:szCs w:val="24"/>
              </w:rPr>
              <w:t>)</w:t>
            </w:r>
            <w:r w:rsidRPr="00426774">
              <w:rPr>
                <w:rFonts w:eastAsia="標楷體"/>
                <w:color w:val="000000" w:themeColor="text1"/>
                <w:szCs w:val="24"/>
              </w:rPr>
              <w:t>。</w:t>
            </w:r>
          </w:p>
        </w:tc>
        <w:tc>
          <w:tcPr>
            <w:tcW w:w="1484" w:type="pct"/>
          </w:tcPr>
          <w:p w:rsidR="00C86619" w:rsidRPr="00426774" w:rsidRDefault="00C86619" w:rsidP="00F30054">
            <w:pPr>
              <w:spacing w:line="0" w:lineRule="atLeast"/>
              <w:ind w:left="230" w:hangingChars="96" w:hanging="230"/>
              <w:rPr>
                <w:rFonts w:eastAsia="標楷體"/>
                <w:color w:val="000000" w:themeColor="text1"/>
                <w:szCs w:val="24"/>
              </w:rPr>
            </w:pPr>
          </w:p>
        </w:tc>
      </w:tr>
      <w:tr w:rsidR="00C86619" w:rsidRPr="00426774" w:rsidTr="00C86619">
        <w:tc>
          <w:tcPr>
            <w:tcW w:w="376"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2.3.2</w:t>
            </w:r>
          </w:p>
          <w:p w:rsidR="00C86619" w:rsidRPr="00426774" w:rsidRDefault="00C86619" w:rsidP="00CD50C9">
            <w:pPr>
              <w:spacing w:line="0" w:lineRule="atLeast"/>
              <w:rPr>
                <w:rFonts w:eastAsia="標楷體"/>
                <w:color w:val="000000" w:themeColor="text1"/>
                <w:szCs w:val="24"/>
              </w:rPr>
            </w:pPr>
          </w:p>
        </w:tc>
        <w:tc>
          <w:tcPr>
            <w:tcW w:w="1037"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有針對部分重點科別醫師提供留任措施且成效良好</w:t>
            </w:r>
          </w:p>
        </w:tc>
        <w:tc>
          <w:tcPr>
            <w:tcW w:w="2103"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審查醫院訂有重點科別人才羅致之辦法，及留任措施等具體成效</w:t>
            </w:r>
            <w:r>
              <w:rPr>
                <w:rFonts w:eastAsia="標楷體"/>
                <w:color w:val="000000" w:themeColor="text1"/>
                <w:szCs w:val="24"/>
              </w:rPr>
              <w:t>(</w:t>
            </w:r>
            <w:r w:rsidRPr="00426774">
              <w:rPr>
                <w:rFonts w:eastAsia="標楷體"/>
                <w:color w:val="000000" w:themeColor="text1"/>
                <w:szCs w:val="24"/>
              </w:rPr>
              <w:t>如：改善執業環境、增加人力、福利待遇等</w:t>
            </w:r>
            <w:r>
              <w:rPr>
                <w:rFonts w:eastAsia="標楷體"/>
                <w:color w:val="000000" w:themeColor="text1"/>
                <w:szCs w:val="24"/>
              </w:rPr>
              <w:t>)</w:t>
            </w:r>
            <w:r w:rsidRPr="00426774">
              <w:rPr>
                <w:rFonts w:eastAsia="標楷體"/>
                <w:color w:val="000000" w:themeColor="text1"/>
                <w:szCs w:val="24"/>
              </w:rPr>
              <w:t>。</w:t>
            </w:r>
          </w:p>
        </w:tc>
        <w:tc>
          <w:tcPr>
            <w:tcW w:w="1484" w:type="pct"/>
          </w:tcPr>
          <w:p w:rsidR="00C86619" w:rsidRPr="00426774" w:rsidRDefault="00C86619" w:rsidP="00CD50C9">
            <w:pPr>
              <w:spacing w:line="0" w:lineRule="atLeast"/>
              <w:rPr>
                <w:rFonts w:eastAsia="標楷體"/>
                <w:color w:val="000000" w:themeColor="text1"/>
                <w:szCs w:val="24"/>
              </w:rPr>
            </w:pPr>
          </w:p>
        </w:tc>
      </w:tr>
    </w:tbl>
    <w:p w:rsidR="00A96F69" w:rsidRPr="00426774" w:rsidRDefault="00A96F69" w:rsidP="008E44CB">
      <w:pPr>
        <w:spacing w:beforeLines="50" w:afterLines="50" w:line="0" w:lineRule="atLeast"/>
        <w:outlineLvl w:val="0"/>
        <w:rPr>
          <w:rFonts w:eastAsia="標楷體"/>
          <w:b/>
          <w:color w:val="000000" w:themeColor="text1"/>
          <w:sz w:val="28"/>
          <w:szCs w:val="24"/>
        </w:rPr>
      </w:pPr>
    </w:p>
    <w:p w:rsidR="00A96F69" w:rsidRPr="00426774" w:rsidRDefault="00A96F69">
      <w:pPr>
        <w:widowControl/>
        <w:rPr>
          <w:rFonts w:eastAsia="標楷體"/>
          <w:b/>
          <w:color w:val="000000" w:themeColor="text1"/>
          <w:sz w:val="28"/>
          <w:szCs w:val="24"/>
        </w:rPr>
      </w:pPr>
      <w:r w:rsidRPr="00426774">
        <w:rPr>
          <w:rFonts w:eastAsia="標楷體"/>
          <w:b/>
          <w:color w:val="000000" w:themeColor="text1"/>
          <w:sz w:val="28"/>
          <w:szCs w:val="24"/>
        </w:rPr>
        <w:br w:type="page"/>
      </w:r>
    </w:p>
    <w:p w:rsidR="00A96F69" w:rsidRPr="00426774" w:rsidRDefault="00A96F69" w:rsidP="008E44CB">
      <w:pPr>
        <w:spacing w:beforeLines="50" w:afterLines="50" w:line="0" w:lineRule="atLeast"/>
        <w:outlineLvl w:val="0"/>
        <w:rPr>
          <w:rFonts w:eastAsia="標楷體"/>
          <w:b/>
          <w:color w:val="000000" w:themeColor="text1"/>
          <w:sz w:val="32"/>
          <w:szCs w:val="24"/>
        </w:rPr>
      </w:pPr>
      <w:r w:rsidRPr="00426774">
        <w:rPr>
          <w:rFonts w:eastAsia="標楷體" w:hint="eastAsia"/>
          <w:b/>
          <w:color w:val="000000" w:themeColor="text1"/>
          <w:sz w:val="32"/>
          <w:szCs w:val="24"/>
        </w:rPr>
        <w:lastRenderedPageBreak/>
        <w:t>任務</w:t>
      </w:r>
      <w:proofErr w:type="gramStart"/>
      <w:r w:rsidRPr="00426774">
        <w:rPr>
          <w:rFonts w:eastAsia="標楷體" w:hint="eastAsia"/>
          <w:b/>
          <w:color w:val="000000" w:themeColor="text1"/>
          <w:sz w:val="32"/>
          <w:szCs w:val="24"/>
        </w:rPr>
        <w:t>三</w:t>
      </w:r>
      <w:proofErr w:type="gramEnd"/>
      <w:r w:rsidRPr="00426774">
        <w:rPr>
          <w:rFonts w:eastAsia="標楷體" w:hint="eastAsia"/>
          <w:b/>
          <w:color w:val="000000" w:themeColor="text1"/>
          <w:sz w:val="32"/>
          <w:szCs w:val="24"/>
        </w:rPr>
        <w:t>：落實全人照護之醫學教育</w:t>
      </w:r>
    </w:p>
    <w:tbl>
      <w:tblPr>
        <w:tblStyle w:val="aa"/>
        <w:tblW w:w="5233" w:type="pct"/>
        <w:tblLook w:val="04A0"/>
      </w:tblPr>
      <w:tblGrid>
        <w:gridCol w:w="700"/>
        <w:gridCol w:w="1692"/>
        <w:gridCol w:w="4238"/>
        <w:gridCol w:w="3684"/>
      </w:tblGrid>
      <w:tr w:rsidR="00C86619" w:rsidRPr="00426774" w:rsidTr="00C86619">
        <w:trPr>
          <w:tblHeader/>
        </w:trPr>
        <w:tc>
          <w:tcPr>
            <w:tcW w:w="339" w:type="pct"/>
            <w:shd w:val="clear" w:color="auto" w:fill="F2F2F2" w:themeFill="background1" w:themeFillShade="F2"/>
            <w:vAlign w:val="center"/>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項次</w:t>
            </w:r>
          </w:p>
        </w:tc>
        <w:tc>
          <w:tcPr>
            <w:tcW w:w="820" w:type="pct"/>
            <w:shd w:val="clear" w:color="auto" w:fill="F2F2F2" w:themeFill="background1" w:themeFillShade="F2"/>
            <w:vAlign w:val="center"/>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基準</w:t>
            </w:r>
          </w:p>
        </w:tc>
        <w:tc>
          <w:tcPr>
            <w:tcW w:w="2054" w:type="pct"/>
            <w:shd w:val="clear" w:color="auto" w:fill="F2F2F2" w:themeFill="background1" w:themeFillShade="F2"/>
            <w:vAlign w:val="center"/>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評分說明</w:t>
            </w:r>
          </w:p>
        </w:tc>
        <w:tc>
          <w:tcPr>
            <w:tcW w:w="1786"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Pr>
                <w:rFonts w:eastAsia="標楷體" w:hint="eastAsia"/>
                <w:color w:val="000000" w:themeColor="text1"/>
                <w:szCs w:val="24"/>
              </w:rPr>
              <w:t>修正建議（敬請詳述說明）</w:t>
            </w:r>
          </w:p>
        </w:tc>
      </w:tr>
      <w:tr w:rsidR="00C86619" w:rsidRPr="00426774" w:rsidTr="00C86619">
        <w:tc>
          <w:tcPr>
            <w:tcW w:w="339"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3.1</w:t>
            </w:r>
          </w:p>
        </w:tc>
        <w:tc>
          <w:tcPr>
            <w:tcW w:w="820"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落實實習</w:t>
            </w:r>
            <w:proofErr w:type="gramStart"/>
            <w:r w:rsidRPr="00426774">
              <w:rPr>
                <w:rFonts w:eastAsia="標楷體"/>
                <w:b/>
                <w:color w:val="000000" w:themeColor="text1"/>
                <w:szCs w:val="24"/>
              </w:rPr>
              <w:t>醫</w:t>
            </w:r>
            <w:proofErr w:type="gramEnd"/>
            <w:r w:rsidRPr="00426774">
              <w:rPr>
                <w:rFonts w:eastAsia="標楷體"/>
                <w:b/>
                <w:color w:val="000000" w:themeColor="text1"/>
                <w:szCs w:val="24"/>
              </w:rPr>
              <w:t>學生及醫師之全人照護教育</w:t>
            </w:r>
          </w:p>
        </w:tc>
        <w:tc>
          <w:tcPr>
            <w:tcW w:w="2054" w:type="pct"/>
          </w:tcPr>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實習</w:t>
            </w:r>
            <w:proofErr w:type="gramStart"/>
            <w:r w:rsidRPr="00426774">
              <w:rPr>
                <w:rFonts w:eastAsia="標楷體"/>
                <w:color w:val="000000" w:themeColor="text1"/>
                <w:szCs w:val="24"/>
              </w:rPr>
              <w:t>醫</w:t>
            </w:r>
            <w:proofErr w:type="gramEnd"/>
            <w:r w:rsidRPr="00426774">
              <w:rPr>
                <w:rFonts w:eastAsia="標楷體"/>
                <w:color w:val="000000" w:themeColor="text1"/>
                <w:szCs w:val="24"/>
              </w:rPr>
              <w:t>學生係指在教學醫院接受臨床實習訓練之醫學系學生、牙醫學系學生以及中醫系學生，包含</w:t>
            </w:r>
            <w:r w:rsidRPr="00426774">
              <w:rPr>
                <w:rFonts w:eastAsia="標楷體"/>
                <w:color w:val="000000" w:themeColor="text1"/>
                <w:szCs w:val="24"/>
              </w:rPr>
              <w:t>intern</w:t>
            </w:r>
            <w:r w:rsidRPr="00426774">
              <w:rPr>
                <w:rFonts w:eastAsia="標楷體"/>
                <w:color w:val="000000" w:themeColor="text1"/>
                <w:szCs w:val="24"/>
              </w:rPr>
              <w:t>及</w:t>
            </w:r>
            <w:r w:rsidRPr="00426774">
              <w:rPr>
                <w:rFonts w:eastAsia="標楷體"/>
                <w:color w:val="000000" w:themeColor="text1"/>
                <w:szCs w:val="24"/>
              </w:rPr>
              <w:t>clerk</w:t>
            </w:r>
            <w:r w:rsidRPr="00426774">
              <w:rPr>
                <w:rFonts w:eastAsia="標楷體"/>
                <w:color w:val="000000" w:themeColor="text1"/>
                <w:szCs w:val="24"/>
              </w:rPr>
              <w:t>、醫學系選中醫學系雙主修學生、中醫學系選醫學系雙主修學生及衛生福利部分發之國外醫學系畢業生。</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醫師係指醫師法所稱之醫師、中醫師及牙醫師。</w:t>
            </w:r>
          </w:p>
        </w:tc>
        <w:tc>
          <w:tcPr>
            <w:tcW w:w="1786" w:type="pct"/>
          </w:tcPr>
          <w:p w:rsidR="00C86619" w:rsidRPr="00426774" w:rsidRDefault="00C86619" w:rsidP="00F30054">
            <w:pPr>
              <w:spacing w:line="0" w:lineRule="atLeast"/>
              <w:ind w:left="192" w:hangingChars="80" w:hanging="192"/>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3.1.1</w:t>
            </w:r>
          </w:p>
        </w:tc>
        <w:tc>
          <w:tcPr>
            <w:tcW w:w="820"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教學制度與課程內容能夠針對全人照護之教育目的而設計，有助全人醫學教育之達成</w:t>
            </w:r>
          </w:p>
        </w:tc>
        <w:tc>
          <w:tcPr>
            <w:tcW w:w="2054" w:type="pct"/>
          </w:tcPr>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審查團隊醫療教學制度及課程內容相關文件資料所呈現全人照護教育的適當性與完整性，包括如何積極提供</w:t>
            </w:r>
            <w:proofErr w:type="gramStart"/>
            <w:r w:rsidRPr="00426774">
              <w:rPr>
                <w:rFonts w:eastAsia="標楷體"/>
                <w:color w:val="000000" w:themeColor="text1"/>
                <w:szCs w:val="24"/>
              </w:rPr>
              <w:t>醫</w:t>
            </w:r>
            <w:proofErr w:type="gramEnd"/>
            <w:r w:rsidRPr="00426774">
              <w:rPr>
                <w:rFonts w:eastAsia="標楷體"/>
                <w:color w:val="000000" w:themeColor="text1"/>
                <w:szCs w:val="24"/>
              </w:rPr>
              <w:t>學生接受安寧緩和醫療之教育訓練。</w:t>
            </w:r>
          </w:p>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年全人照護教育相關之教學制度及課程內容資料，包括：</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(1)</w:t>
            </w:r>
            <w:r w:rsidRPr="00426774">
              <w:rPr>
                <w:rFonts w:eastAsia="標楷體" w:hint="eastAsia"/>
                <w:color w:val="000000" w:themeColor="text1"/>
                <w:szCs w:val="24"/>
              </w:rPr>
              <w:t>實習</w:t>
            </w:r>
            <w:proofErr w:type="gramStart"/>
            <w:r w:rsidRPr="00426774">
              <w:rPr>
                <w:rFonts w:eastAsia="標楷體" w:hint="eastAsia"/>
                <w:color w:val="000000" w:themeColor="text1"/>
                <w:szCs w:val="24"/>
              </w:rPr>
              <w:t>醫</w:t>
            </w:r>
            <w:proofErr w:type="gramEnd"/>
            <w:r w:rsidRPr="00426774">
              <w:rPr>
                <w:rFonts w:eastAsia="標楷體" w:hint="eastAsia"/>
                <w:color w:val="000000" w:themeColor="text1"/>
                <w:szCs w:val="24"/>
              </w:rPr>
              <w:t>學生、</w:t>
            </w:r>
            <w:r w:rsidRPr="00426774">
              <w:rPr>
                <w:rFonts w:eastAsia="標楷體"/>
                <w:color w:val="000000" w:themeColor="text1"/>
                <w:szCs w:val="24"/>
              </w:rPr>
              <w:t>畢業後一般醫學訓練</w:t>
            </w:r>
            <w:r w:rsidRPr="00426774">
              <w:rPr>
                <w:rFonts w:eastAsia="標楷體" w:hint="eastAsia"/>
                <w:color w:val="000000" w:themeColor="text1"/>
                <w:szCs w:val="24"/>
              </w:rPr>
              <w:t>醫師</w:t>
            </w:r>
            <w:r w:rsidRPr="00426774">
              <w:rPr>
                <w:rFonts w:eastAsia="標楷體"/>
                <w:color w:val="000000" w:themeColor="text1"/>
                <w:szCs w:val="24"/>
              </w:rPr>
              <w:t>及</w:t>
            </w:r>
            <w:r w:rsidRPr="00426774">
              <w:rPr>
                <w:rFonts w:eastAsia="標楷體" w:hint="eastAsia"/>
                <w:color w:val="000000" w:themeColor="text1"/>
                <w:szCs w:val="24"/>
              </w:rPr>
              <w:t>住院</w:t>
            </w:r>
            <w:r w:rsidRPr="00426774">
              <w:rPr>
                <w:rFonts w:eastAsia="標楷體"/>
                <w:color w:val="000000" w:themeColor="text1"/>
                <w:szCs w:val="24"/>
              </w:rPr>
              <w:t>醫師的全人照護教育內容與執行</w:t>
            </w:r>
            <w:r>
              <w:rPr>
                <w:rFonts w:eastAsia="標楷體" w:hint="eastAsia"/>
                <w:color w:val="000000" w:themeColor="text1"/>
                <w:szCs w:val="24"/>
              </w:rPr>
              <w:t>方式</w:t>
            </w:r>
            <w:r w:rsidRPr="00426774">
              <w:rPr>
                <w:rFonts w:eastAsia="標楷體"/>
                <w:color w:val="000000" w:themeColor="text1"/>
                <w:szCs w:val="24"/>
              </w:rPr>
              <w:t>。</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團隊醫療訓練與跨領域醫療團隊訓練制度。</w:t>
            </w:r>
          </w:p>
          <w:p w:rsidR="00C86619" w:rsidRPr="00426774" w:rsidRDefault="00C86619" w:rsidP="00F30054">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推廣安寧照護理念之具體教學作為。</w:t>
            </w:r>
          </w:p>
          <w:p w:rsidR="00C86619" w:rsidRPr="00426774" w:rsidRDefault="00C86619" w:rsidP="00A96F69">
            <w:pPr>
              <w:spacing w:line="0" w:lineRule="atLeast"/>
              <w:ind w:leftChars="100" w:left="480" w:hangingChars="100" w:hanging="240"/>
              <w:rPr>
                <w:rFonts w:eastAsia="標楷體"/>
                <w:color w:val="000000" w:themeColor="text1"/>
                <w:szCs w:val="24"/>
              </w:rPr>
            </w:pPr>
            <w:r w:rsidRPr="00426774">
              <w:rPr>
                <w:rFonts w:eastAsia="標楷體"/>
                <w:color w:val="000000" w:themeColor="text1"/>
                <w:szCs w:val="24"/>
              </w:rPr>
              <w:t>(4)</w:t>
            </w:r>
            <w:r w:rsidRPr="00426774">
              <w:rPr>
                <w:rFonts w:eastAsia="標楷體" w:hint="eastAsia"/>
                <w:color w:val="000000" w:themeColor="text1"/>
                <w:szCs w:val="24"/>
              </w:rPr>
              <w:t>實習</w:t>
            </w:r>
            <w:proofErr w:type="gramStart"/>
            <w:r w:rsidRPr="00426774">
              <w:rPr>
                <w:rFonts w:eastAsia="標楷體" w:hint="eastAsia"/>
                <w:color w:val="000000" w:themeColor="text1"/>
                <w:szCs w:val="24"/>
              </w:rPr>
              <w:t>醫</w:t>
            </w:r>
            <w:proofErr w:type="gramEnd"/>
            <w:r w:rsidRPr="00426774">
              <w:rPr>
                <w:rFonts w:eastAsia="標楷體" w:hint="eastAsia"/>
                <w:color w:val="000000" w:themeColor="text1"/>
                <w:szCs w:val="24"/>
              </w:rPr>
              <w:t>學生及</w:t>
            </w:r>
            <w:r w:rsidRPr="00426774">
              <w:rPr>
                <w:rFonts w:eastAsia="標楷體"/>
                <w:color w:val="000000" w:themeColor="text1"/>
                <w:szCs w:val="24"/>
              </w:rPr>
              <w:t>醫師全人照護教育課程類別及訓練時數。</w:t>
            </w:r>
          </w:p>
        </w:tc>
        <w:tc>
          <w:tcPr>
            <w:tcW w:w="1786" w:type="pct"/>
          </w:tcPr>
          <w:p w:rsidR="00C86619" w:rsidRPr="00426774" w:rsidRDefault="00C86619" w:rsidP="00F30054">
            <w:pPr>
              <w:spacing w:line="0" w:lineRule="atLeast"/>
              <w:ind w:left="230" w:hangingChars="96" w:hanging="230"/>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3.1.2</w:t>
            </w:r>
          </w:p>
        </w:tc>
        <w:tc>
          <w:tcPr>
            <w:tcW w:w="820"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具備適當且充分的全人照護教育相關師資，並有良好教師培育與繼續教育之計畫與成效</w:t>
            </w:r>
          </w:p>
        </w:tc>
        <w:tc>
          <w:tcPr>
            <w:tcW w:w="2054"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年所有師資於全人照護教育之投入與培育情形，包括：</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鼓勵教師投入全人照護教育之相關措施與成</w:t>
            </w:r>
            <w:r w:rsidRPr="00426774">
              <w:rPr>
                <w:rFonts w:eastAsia="標楷體" w:hint="eastAsia"/>
                <w:color w:val="000000" w:themeColor="text1"/>
                <w:szCs w:val="24"/>
              </w:rPr>
              <w:t>效</w:t>
            </w:r>
            <w:r w:rsidRPr="00426774">
              <w:rPr>
                <w:rFonts w:eastAsia="標楷體"/>
                <w:color w:val="000000" w:themeColor="text1"/>
                <w:szCs w:val="24"/>
              </w:rPr>
              <w:t>。</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全人照護教育師資的數量、比例及其投入時間。</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全人照護教育師資投入教學的鼓勵措施與成</w:t>
            </w:r>
            <w:r w:rsidRPr="00426774">
              <w:rPr>
                <w:rFonts w:eastAsia="標楷體" w:hint="eastAsia"/>
                <w:color w:val="000000" w:themeColor="text1"/>
                <w:szCs w:val="24"/>
              </w:rPr>
              <w:t>效</w:t>
            </w:r>
            <w:r w:rsidRPr="00426774">
              <w:rPr>
                <w:rFonts w:eastAsia="標楷體"/>
                <w:color w:val="000000" w:themeColor="text1"/>
                <w:szCs w:val="24"/>
              </w:rPr>
              <w:t>。</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全人照護教育教師培育計畫與繼續教育計畫之適當性及執行成效。</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3.1.3</w:t>
            </w:r>
          </w:p>
        </w:tc>
        <w:tc>
          <w:tcPr>
            <w:tcW w:w="820"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全人照護教育之實施過程與成效良好</w:t>
            </w:r>
          </w:p>
        </w:tc>
        <w:tc>
          <w:tcPr>
            <w:tcW w:w="2054"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年全人照護教育之實施過程與成效，包括：</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全人照護教育實施過程的適當性。</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全人照護教育實施成</w:t>
            </w:r>
            <w:r w:rsidRPr="00426774">
              <w:rPr>
                <w:rFonts w:eastAsia="標楷體" w:hint="eastAsia"/>
                <w:color w:val="000000" w:themeColor="text1"/>
                <w:szCs w:val="24"/>
              </w:rPr>
              <w:t>效</w:t>
            </w:r>
            <w:r w:rsidRPr="00426774">
              <w:rPr>
                <w:rFonts w:eastAsia="標楷體"/>
                <w:color w:val="000000" w:themeColor="text1"/>
                <w:szCs w:val="24"/>
              </w:rPr>
              <w:t>。</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訓練實習</w:t>
            </w:r>
            <w:proofErr w:type="gramStart"/>
            <w:r w:rsidRPr="00426774">
              <w:rPr>
                <w:rFonts w:eastAsia="標楷體"/>
                <w:color w:val="000000" w:themeColor="text1"/>
                <w:szCs w:val="24"/>
              </w:rPr>
              <w:t>醫</w:t>
            </w:r>
            <w:proofErr w:type="gramEnd"/>
            <w:r w:rsidRPr="00426774">
              <w:rPr>
                <w:rFonts w:eastAsia="標楷體"/>
                <w:color w:val="000000" w:themeColor="text1"/>
                <w:szCs w:val="24"/>
              </w:rPr>
              <w:t>學生</w:t>
            </w:r>
            <w:r w:rsidRPr="00426774">
              <w:rPr>
                <w:rFonts w:eastAsia="標楷體" w:hint="eastAsia"/>
                <w:color w:val="000000" w:themeColor="text1"/>
                <w:szCs w:val="24"/>
              </w:rPr>
              <w:t>、畢業後一般醫學訓練醫師及住院醫師</w:t>
            </w:r>
            <w:r w:rsidRPr="00426774">
              <w:rPr>
                <w:rFonts w:eastAsia="標楷體"/>
                <w:color w:val="000000" w:themeColor="text1"/>
                <w:szCs w:val="24"/>
              </w:rPr>
              <w:t>之數量，以及訓練過程、臨床督導有關全人照護教育之</w:t>
            </w:r>
            <w:r w:rsidRPr="00426774">
              <w:rPr>
                <w:rFonts w:eastAsia="標楷體"/>
                <w:color w:val="000000" w:themeColor="text1"/>
                <w:szCs w:val="24"/>
              </w:rPr>
              <w:lastRenderedPageBreak/>
              <w:t>落實與成效說明。</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團隊醫療訓練與跨領域醫療團隊訓練成</w:t>
            </w:r>
            <w:r w:rsidRPr="00426774">
              <w:rPr>
                <w:rFonts w:eastAsia="標楷體" w:hint="eastAsia"/>
                <w:color w:val="000000" w:themeColor="text1"/>
                <w:szCs w:val="24"/>
              </w:rPr>
              <w:t>效</w:t>
            </w:r>
            <w:r w:rsidRPr="00426774">
              <w:rPr>
                <w:rFonts w:eastAsia="標楷體"/>
                <w:color w:val="000000" w:themeColor="text1"/>
                <w:szCs w:val="24"/>
              </w:rPr>
              <w:t>。</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5.</w:t>
            </w:r>
            <w:r w:rsidRPr="00426774">
              <w:rPr>
                <w:rFonts w:eastAsia="標楷體"/>
                <w:color w:val="000000" w:themeColor="text1"/>
                <w:szCs w:val="24"/>
              </w:rPr>
              <w:t>「整合門診」之推動情形與執行成</w:t>
            </w:r>
            <w:r w:rsidRPr="00426774">
              <w:rPr>
                <w:rFonts w:eastAsia="標楷體" w:hint="eastAsia"/>
                <w:color w:val="000000" w:themeColor="text1"/>
                <w:szCs w:val="24"/>
              </w:rPr>
              <w:t>效</w:t>
            </w:r>
            <w:r w:rsidRPr="00426774">
              <w:rPr>
                <w:rFonts w:eastAsia="標楷體"/>
                <w:color w:val="000000" w:themeColor="text1"/>
                <w:szCs w:val="24"/>
              </w:rPr>
              <w:t>。</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lastRenderedPageBreak/>
              <w:t>3.2</w:t>
            </w:r>
          </w:p>
        </w:tc>
        <w:tc>
          <w:tcPr>
            <w:tcW w:w="820" w:type="pct"/>
          </w:tcPr>
          <w:p w:rsidR="00C86619" w:rsidRPr="00426774" w:rsidRDefault="00C86619" w:rsidP="00A96F69">
            <w:pPr>
              <w:spacing w:line="0" w:lineRule="atLeast"/>
              <w:ind w:left="1"/>
              <w:rPr>
                <w:rFonts w:eastAsia="標楷體"/>
                <w:b/>
                <w:color w:val="000000" w:themeColor="text1"/>
                <w:szCs w:val="24"/>
              </w:rPr>
            </w:pPr>
            <w:r w:rsidRPr="00426774">
              <w:rPr>
                <w:rFonts w:eastAsia="標楷體"/>
                <w:b/>
                <w:color w:val="000000" w:themeColor="text1"/>
                <w:szCs w:val="24"/>
              </w:rPr>
              <w:t>落實</w:t>
            </w:r>
            <w:proofErr w:type="gramStart"/>
            <w:r w:rsidRPr="00426774">
              <w:rPr>
                <w:rFonts w:eastAsia="標楷體"/>
                <w:b/>
                <w:color w:val="000000" w:themeColor="text1"/>
                <w:szCs w:val="24"/>
              </w:rPr>
              <w:t>醫</w:t>
            </w:r>
            <w:proofErr w:type="gramEnd"/>
            <w:r w:rsidRPr="00426774">
              <w:rPr>
                <w:rFonts w:eastAsia="標楷體"/>
                <w:b/>
                <w:color w:val="000000" w:themeColor="text1"/>
                <w:szCs w:val="24"/>
              </w:rPr>
              <w:t>事人員及其他人員之全人照護教育</w:t>
            </w:r>
          </w:p>
        </w:tc>
        <w:tc>
          <w:tcPr>
            <w:tcW w:w="2054"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p>
          <w:p w:rsidR="00C86619" w:rsidRPr="00426774" w:rsidRDefault="00C86619" w:rsidP="00F30054">
            <w:pPr>
              <w:pStyle w:val="HTML"/>
              <w:spacing w:line="0" w:lineRule="atLeast"/>
              <w:ind w:left="192" w:hangingChars="80" w:hanging="192"/>
              <w:rPr>
                <w:rFonts w:ascii="Times New Roman" w:eastAsia="標楷體" w:hAnsi="Times New Roman" w:cs="Times New Roman"/>
                <w:color w:val="000000" w:themeColor="text1"/>
                <w:kern w:val="2"/>
              </w:rPr>
            </w:pPr>
            <w:r w:rsidRPr="00426774">
              <w:rPr>
                <w:rFonts w:ascii="Times New Roman" w:eastAsia="標楷體" w:hAnsi="Times New Roman" w:cs="Times New Roman"/>
                <w:color w:val="000000" w:themeColor="text1"/>
                <w:kern w:val="2"/>
              </w:rPr>
              <w:t>1.</w:t>
            </w:r>
            <w:r w:rsidRPr="00426774">
              <w:rPr>
                <w:rFonts w:ascii="Times New Roman" w:eastAsia="標楷體" w:hAnsi="Times New Roman" w:cs="Times New Roman" w:hint="eastAsia"/>
                <w:color w:val="000000" w:themeColor="text1"/>
                <w:kern w:val="2"/>
              </w:rPr>
              <w:t>本基準所指</w:t>
            </w:r>
            <w:proofErr w:type="gramStart"/>
            <w:r w:rsidRPr="00426774">
              <w:rPr>
                <w:rFonts w:ascii="Times New Roman" w:eastAsia="標楷體" w:hAnsi="Times New Roman" w:cs="Times New Roman"/>
                <w:color w:val="000000" w:themeColor="text1"/>
                <w:kern w:val="2"/>
              </w:rPr>
              <w:t>醫</w:t>
            </w:r>
            <w:proofErr w:type="gramEnd"/>
            <w:r w:rsidRPr="00426774">
              <w:rPr>
                <w:rFonts w:ascii="Times New Roman" w:eastAsia="標楷體" w:hAnsi="Times New Roman" w:cs="Times New Roman"/>
                <w:color w:val="000000" w:themeColor="text1"/>
                <w:kern w:val="2"/>
              </w:rPr>
              <w:t>事人員係</w:t>
            </w:r>
            <w:r w:rsidRPr="00426774">
              <w:rPr>
                <w:rFonts w:ascii="Times New Roman" w:eastAsia="標楷體" w:hAnsi="Times New Roman" w:cs="Times New Roman" w:hint="eastAsia"/>
                <w:color w:val="000000" w:themeColor="text1"/>
                <w:kern w:val="2"/>
              </w:rPr>
              <w:t>依據</w:t>
            </w:r>
            <w:r w:rsidRPr="00426774">
              <w:rPr>
                <w:rFonts w:ascii="Times New Roman" w:eastAsia="標楷體" w:hAnsi="Times New Roman" w:cs="Times New Roman"/>
                <w:color w:val="000000" w:themeColor="text1"/>
                <w:kern w:val="2"/>
              </w:rPr>
              <w:t>醫療法第</w:t>
            </w:r>
            <w:r w:rsidRPr="00426774">
              <w:rPr>
                <w:rFonts w:ascii="Times New Roman" w:eastAsia="標楷體" w:hAnsi="Times New Roman" w:cs="Times New Roman"/>
                <w:color w:val="000000" w:themeColor="text1"/>
                <w:kern w:val="2"/>
              </w:rPr>
              <w:t>10</w:t>
            </w:r>
            <w:r w:rsidRPr="00426774">
              <w:rPr>
                <w:rFonts w:ascii="Times New Roman" w:eastAsia="標楷體" w:hAnsi="Times New Roman" w:cs="Times New Roman"/>
                <w:color w:val="000000" w:themeColor="text1"/>
                <w:kern w:val="2"/>
              </w:rPr>
              <w:t>條</w:t>
            </w:r>
            <w:r w:rsidRPr="00426774">
              <w:rPr>
                <w:rFonts w:ascii="Times New Roman" w:eastAsia="標楷體" w:hAnsi="Times New Roman" w:cs="Times New Roman" w:hint="eastAsia"/>
                <w:color w:val="000000" w:themeColor="text1"/>
                <w:kern w:val="2"/>
              </w:rPr>
              <w:t>所稱</w:t>
            </w:r>
            <w:r w:rsidRPr="00426774">
              <w:rPr>
                <w:rFonts w:ascii="Times New Roman" w:eastAsia="標楷體" w:hAnsi="Times New Roman" w:cs="Times New Roman"/>
                <w:color w:val="000000" w:themeColor="text1"/>
                <w:kern w:val="2"/>
              </w:rPr>
              <w:t>醫師</w:t>
            </w:r>
            <w:r w:rsidRPr="00426774">
              <w:rPr>
                <w:rFonts w:ascii="Times New Roman" w:eastAsia="標楷體" w:hAnsi="Times New Roman" w:cs="Times New Roman" w:hint="eastAsia"/>
                <w:color w:val="000000" w:themeColor="text1"/>
                <w:kern w:val="2"/>
              </w:rPr>
              <w:t>以</w:t>
            </w:r>
            <w:r w:rsidRPr="00426774">
              <w:rPr>
                <w:rFonts w:ascii="Times New Roman" w:eastAsia="標楷體" w:hAnsi="Times New Roman" w:cs="Times New Roman"/>
                <w:color w:val="000000" w:themeColor="text1"/>
                <w:kern w:val="2"/>
              </w:rPr>
              <w:t>外之</w:t>
            </w:r>
            <w:proofErr w:type="gramStart"/>
            <w:r w:rsidRPr="00426774">
              <w:rPr>
                <w:rFonts w:ascii="Times New Roman" w:eastAsia="標楷體" w:hAnsi="Times New Roman" w:cs="Times New Roman"/>
                <w:color w:val="000000" w:themeColor="text1"/>
                <w:kern w:val="2"/>
              </w:rPr>
              <w:t>醫</w:t>
            </w:r>
            <w:proofErr w:type="gramEnd"/>
            <w:r w:rsidRPr="00426774">
              <w:rPr>
                <w:rFonts w:ascii="Times New Roman" w:eastAsia="標楷體" w:hAnsi="Times New Roman" w:cs="Times New Roman"/>
                <w:color w:val="000000" w:themeColor="text1"/>
                <w:kern w:val="2"/>
              </w:rPr>
              <w:t>事人員。</w:t>
            </w:r>
          </w:p>
          <w:p w:rsidR="00C86619" w:rsidRPr="00426774" w:rsidRDefault="00C86619" w:rsidP="00F30054">
            <w:pPr>
              <w:pStyle w:val="HTML"/>
              <w:spacing w:line="0" w:lineRule="atLeast"/>
              <w:ind w:left="192" w:hangingChars="80" w:hanging="192"/>
              <w:rPr>
                <w:rFonts w:ascii="Times New Roman" w:eastAsia="標楷體" w:hAnsi="Times New Roman" w:cs="Times New Roman"/>
                <w:b/>
                <w:color w:val="000000" w:themeColor="text1"/>
                <w:kern w:val="2"/>
              </w:rPr>
            </w:pPr>
            <w:r w:rsidRPr="00426774">
              <w:rPr>
                <w:rFonts w:ascii="Times New Roman" w:eastAsia="標楷體" w:hAnsi="Times New Roman" w:cs="Times New Roman"/>
                <w:color w:val="000000" w:themeColor="text1"/>
                <w:kern w:val="2"/>
              </w:rPr>
              <w:t>2.</w:t>
            </w:r>
            <w:r w:rsidRPr="00426774">
              <w:rPr>
                <w:rFonts w:ascii="Times New Roman" w:eastAsia="標楷體" w:hAnsi="Times New Roman" w:cs="Times New Roman"/>
                <w:color w:val="000000" w:themeColor="text1"/>
                <w:kern w:val="2"/>
              </w:rPr>
              <w:t>其他人員應包括</w:t>
            </w:r>
            <w:proofErr w:type="gramStart"/>
            <w:r w:rsidRPr="00426774">
              <w:rPr>
                <w:rFonts w:ascii="Times New Roman" w:eastAsia="標楷體" w:hAnsi="Times New Roman" w:cs="Times New Roman"/>
                <w:color w:val="000000" w:themeColor="text1"/>
                <w:kern w:val="2"/>
              </w:rPr>
              <w:t>醫</w:t>
            </w:r>
            <w:proofErr w:type="gramEnd"/>
            <w:r w:rsidRPr="00426774">
              <w:rPr>
                <w:rFonts w:ascii="Times New Roman" w:eastAsia="標楷體" w:hAnsi="Times New Roman" w:cs="Times New Roman"/>
                <w:color w:val="000000" w:themeColor="text1"/>
                <w:kern w:val="2"/>
              </w:rPr>
              <w:t>事實習學生及行政人員。</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3.2.1</w:t>
            </w:r>
          </w:p>
        </w:tc>
        <w:tc>
          <w:tcPr>
            <w:tcW w:w="820" w:type="pct"/>
          </w:tcPr>
          <w:p w:rsidR="00C86619" w:rsidRPr="00426774" w:rsidRDefault="00C86619" w:rsidP="00A96F69">
            <w:pPr>
              <w:spacing w:line="0" w:lineRule="atLeast"/>
              <w:ind w:left="1"/>
              <w:rPr>
                <w:rFonts w:eastAsia="標楷體"/>
                <w:b/>
                <w:color w:val="000000" w:themeColor="text1"/>
                <w:szCs w:val="24"/>
              </w:rPr>
            </w:pPr>
            <w:r w:rsidRPr="00426774">
              <w:rPr>
                <w:rFonts w:eastAsia="標楷體"/>
                <w:color w:val="000000" w:themeColor="text1"/>
                <w:szCs w:val="24"/>
              </w:rPr>
              <w:t>針對</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事人員設計全人照護教育之教學制度與課程內容</w:t>
            </w:r>
          </w:p>
        </w:tc>
        <w:tc>
          <w:tcPr>
            <w:tcW w:w="2054" w:type="pct"/>
          </w:tcPr>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審查</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事人員之教學制度及課程內容相關文件資料所呈現全人照護教育的適當性與完整性</w:t>
            </w:r>
            <w:r w:rsidRPr="00426774">
              <w:rPr>
                <w:rFonts w:eastAsia="標楷體" w:hint="eastAsia"/>
                <w:color w:val="000000" w:themeColor="text1"/>
                <w:szCs w:val="24"/>
              </w:rPr>
              <w:t>，包括如何積極提供</w:t>
            </w:r>
            <w:proofErr w:type="gramStart"/>
            <w:r w:rsidRPr="00426774">
              <w:rPr>
                <w:rFonts w:eastAsia="標楷體" w:hint="eastAsia"/>
                <w:color w:val="000000" w:themeColor="text1"/>
                <w:szCs w:val="24"/>
              </w:rPr>
              <w:t>醫</w:t>
            </w:r>
            <w:proofErr w:type="gramEnd"/>
            <w:r w:rsidRPr="00426774">
              <w:rPr>
                <w:rFonts w:eastAsia="標楷體" w:hint="eastAsia"/>
                <w:color w:val="000000" w:themeColor="text1"/>
                <w:szCs w:val="24"/>
              </w:rPr>
              <w:t>事實習學生接受安寧緩和醫療之教育訓練。</w:t>
            </w:r>
          </w:p>
          <w:p w:rsidR="00C86619" w:rsidRPr="00426774" w:rsidRDefault="00C86619" w:rsidP="00F30054">
            <w:pPr>
              <w:spacing w:line="0" w:lineRule="atLeast"/>
              <w:ind w:left="230" w:hangingChars="96" w:hanging="230"/>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事人員之全人照護教育相關的教學制度及課程內容資料，包括：</w:t>
            </w:r>
          </w:p>
          <w:p w:rsidR="00C86619" w:rsidRPr="00426774" w:rsidRDefault="00C86619" w:rsidP="00F30054">
            <w:pPr>
              <w:spacing w:line="0" w:lineRule="atLeast"/>
              <w:ind w:leftChars="55" w:left="410" w:hangingChars="116" w:hanging="278"/>
              <w:rPr>
                <w:rFonts w:eastAsia="標楷體"/>
                <w:color w:val="000000" w:themeColor="text1"/>
                <w:szCs w:val="24"/>
              </w:rPr>
            </w:pPr>
            <w:r w:rsidRPr="00426774">
              <w:rPr>
                <w:rFonts w:eastAsia="標楷體"/>
                <w:color w:val="000000" w:themeColor="text1"/>
                <w:szCs w:val="24"/>
              </w:rPr>
              <w:t>(1)</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事人員所訓練的全人教育內容與執行</w:t>
            </w:r>
            <w:r>
              <w:rPr>
                <w:rFonts w:eastAsia="標楷體" w:hint="eastAsia"/>
                <w:color w:val="000000" w:themeColor="text1"/>
                <w:szCs w:val="24"/>
              </w:rPr>
              <w:t>方式</w:t>
            </w:r>
            <w:r w:rsidRPr="00426774">
              <w:rPr>
                <w:rFonts w:eastAsia="標楷體"/>
                <w:color w:val="000000" w:themeColor="text1"/>
                <w:szCs w:val="24"/>
              </w:rPr>
              <w:t>。</w:t>
            </w:r>
          </w:p>
          <w:p w:rsidR="00C86619" w:rsidRPr="00426774" w:rsidRDefault="00C86619" w:rsidP="00F30054">
            <w:pPr>
              <w:spacing w:line="0" w:lineRule="atLeast"/>
              <w:ind w:leftChars="55" w:left="410" w:hangingChars="116" w:hanging="278"/>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多元化跨領域團隊</w:t>
            </w:r>
            <w:r>
              <w:rPr>
                <w:rFonts w:eastAsia="標楷體"/>
                <w:color w:val="000000" w:themeColor="text1"/>
                <w:szCs w:val="24"/>
              </w:rPr>
              <w:t>(</w:t>
            </w:r>
            <w:r w:rsidRPr="00426774">
              <w:rPr>
                <w:rFonts w:eastAsia="標楷體"/>
                <w:color w:val="000000" w:themeColor="text1"/>
                <w:szCs w:val="24"/>
              </w:rPr>
              <w:t>不同類別</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w:t>
            </w:r>
            <w:r>
              <w:rPr>
                <w:rFonts w:eastAsia="標楷體"/>
                <w:color w:val="000000" w:themeColor="text1"/>
                <w:szCs w:val="24"/>
              </w:rPr>
              <w:t>)</w:t>
            </w:r>
            <w:r w:rsidRPr="00426774">
              <w:rPr>
                <w:rFonts w:eastAsia="標楷體"/>
                <w:color w:val="000000" w:themeColor="text1"/>
                <w:szCs w:val="24"/>
              </w:rPr>
              <w:t>合作照護。</w:t>
            </w:r>
          </w:p>
          <w:p w:rsidR="00C86619" w:rsidRPr="00426774" w:rsidRDefault="00C86619" w:rsidP="00A96F69">
            <w:pPr>
              <w:spacing w:line="0" w:lineRule="atLeast"/>
              <w:ind w:leftChars="55" w:left="410" w:hangingChars="116" w:hanging="278"/>
              <w:rPr>
                <w:rFonts w:eastAsia="標楷體"/>
                <w:color w:val="000000" w:themeColor="text1"/>
                <w:szCs w:val="24"/>
              </w:rPr>
            </w:pPr>
            <w:r w:rsidRPr="00426774">
              <w:rPr>
                <w:rFonts w:eastAsia="標楷體"/>
                <w:color w:val="000000" w:themeColor="text1"/>
                <w:szCs w:val="24"/>
              </w:rPr>
              <w:t>(3)</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事人員全人照護教育課程類別及訓練時數。</w:t>
            </w:r>
          </w:p>
        </w:tc>
        <w:tc>
          <w:tcPr>
            <w:tcW w:w="1786" w:type="pct"/>
          </w:tcPr>
          <w:p w:rsidR="00C86619" w:rsidRPr="00426774" w:rsidRDefault="00C86619" w:rsidP="00F30054">
            <w:pPr>
              <w:spacing w:line="0" w:lineRule="atLeast"/>
              <w:ind w:left="230" w:hangingChars="96" w:hanging="230"/>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3.2.2</w:t>
            </w:r>
          </w:p>
        </w:tc>
        <w:tc>
          <w:tcPr>
            <w:tcW w:w="820" w:type="pct"/>
          </w:tcPr>
          <w:p w:rsidR="00C86619" w:rsidRPr="00426774" w:rsidRDefault="00C86619" w:rsidP="00A96F69">
            <w:pPr>
              <w:spacing w:line="0" w:lineRule="atLeast"/>
              <w:ind w:left="1"/>
              <w:rPr>
                <w:rFonts w:eastAsia="標楷體"/>
                <w:b/>
                <w:color w:val="000000" w:themeColor="text1"/>
                <w:szCs w:val="24"/>
              </w:rPr>
            </w:pPr>
            <w:r w:rsidRPr="00426774">
              <w:rPr>
                <w:rFonts w:eastAsia="標楷體"/>
                <w:color w:val="000000" w:themeColor="text1"/>
                <w:szCs w:val="24"/>
              </w:rPr>
              <w:t>具備適當且充分的針對</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事人員全人照護教育相關師資，並有良好教師培育與繼續教育之計畫與成效</w:t>
            </w:r>
          </w:p>
        </w:tc>
        <w:tc>
          <w:tcPr>
            <w:tcW w:w="2054"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年所有師資於全人照護教育之投入與培育情形，包括：</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鼓勵教師投入全人照護教育之相關措施與成</w:t>
            </w:r>
            <w:r w:rsidRPr="00426774">
              <w:rPr>
                <w:rFonts w:eastAsia="標楷體" w:hint="eastAsia"/>
                <w:color w:val="000000" w:themeColor="text1"/>
                <w:szCs w:val="24"/>
              </w:rPr>
              <w:t>效</w:t>
            </w:r>
            <w:r w:rsidRPr="00426774">
              <w:rPr>
                <w:rFonts w:eastAsia="標楷體"/>
                <w:color w:val="000000" w:themeColor="text1"/>
                <w:szCs w:val="24"/>
              </w:rPr>
              <w:t>。</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全人照護教育師資的數量、比例及其投入時間。</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全人照護教育師資投入教學的鼓勵措施與成</w:t>
            </w:r>
            <w:r w:rsidRPr="00426774">
              <w:rPr>
                <w:rFonts w:eastAsia="標楷體" w:hint="eastAsia"/>
                <w:color w:val="000000" w:themeColor="text1"/>
                <w:szCs w:val="24"/>
              </w:rPr>
              <w:t>效</w:t>
            </w:r>
            <w:r w:rsidRPr="00426774">
              <w:rPr>
                <w:rFonts w:eastAsia="標楷體"/>
                <w:color w:val="000000" w:themeColor="text1"/>
                <w:szCs w:val="24"/>
              </w:rPr>
              <w:t>。</w:t>
            </w:r>
          </w:p>
          <w:p w:rsidR="00C86619" w:rsidRPr="00426774" w:rsidRDefault="00C86619" w:rsidP="00F30054">
            <w:pPr>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全人照護教育教師培育計畫與繼續教育計畫之適當性及執行成效。</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3.2.3</w:t>
            </w:r>
          </w:p>
        </w:tc>
        <w:tc>
          <w:tcPr>
            <w:tcW w:w="820" w:type="pct"/>
          </w:tcPr>
          <w:p w:rsidR="00C86619" w:rsidRPr="00426774" w:rsidRDefault="00C86619" w:rsidP="00CD50C9">
            <w:pPr>
              <w:spacing w:line="0" w:lineRule="atLeast"/>
              <w:ind w:left="1"/>
              <w:rPr>
                <w:rFonts w:eastAsia="標楷體"/>
                <w:b/>
                <w:color w:val="000000" w:themeColor="text1"/>
                <w:szCs w:val="24"/>
              </w:rPr>
            </w:pP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事人員於全人照護教育之實施過程與成效良好</w:t>
            </w:r>
          </w:p>
        </w:tc>
        <w:tc>
          <w:tcPr>
            <w:tcW w:w="2054"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事人員之全人照護教育實施過程與成效，包括：</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全人照護教育實施過程的適當性。</w:t>
            </w:r>
          </w:p>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全人照護教育實施成</w:t>
            </w:r>
            <w:r w:rsidRPr="00426774">
              <w:rPr>
                <w:rFonts w:eastAsia="標楷體" w:hint="eastAsia"/>
                <w:color w:val="000000" w:themeColor="text1"/>
                <w:szCs w:val="24"/>
              </w:rPr>
              <w:t>效</w:t>
            </w:r>
            <w:r w:rsidRPr="00426774">
              <w:rPr>
                <w:rFonts w:eastAsia="標楷體"/>
                <w:color w:val="000000" w:themeColor="text1"/>
                <w:szCs w:val="24"/>
              </w:rPr>
              <w:t>。</w:t>
            </w:r>
          </w:p>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跨領域團隊訓練成</w:t>
            </w:r>
            <w:r w:rsidRPr="00426774">
              <w:rPr>
                <w:rFonts w:eastAsia="標楷體" w:hint="eastAsia"/>
                <w:color w:val="000000" w:themeColor="text1"/>
                <w:szCs w:val="24"/>
              </w:rPr>
              <w:t>效</w:t>
            </w:r>
            <w:r w:rsidRPr="00426774">
              <w:rPr>
                <w:rFonts w:eastAsia="標楷體"/>
                <w:color w:val="000000" w:themeColor="text1"/>
                <w:szCs w:val="24"/>
              </w:rPr>
              <w:t>。</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3.2.4</w:t>
            </w:r>
          </w:p>
        </w:tc>
        <w:tc>
          <w:tcPr>
            <w:tcW w:w="820"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醫院中其他人員之全人照護教育實施過程與成效良好</w:t>
            </w:r>
          </w:p>
        </w:tc>
        <w:tc>
          <w:tcPr>
            <w:tcW w:w="2054"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年醫院對於其他人員之全人照護教育實施過程與成效，包括：</w:t>
            </w:r>
          </w:p>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全人照護教育實施過程的適當性。</w:t>
            </w:r>
          </w:p>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全人照護教育實施成</w:t>
            </w:r>
            <w:r w:rsidRPr="00426774">
              <w:rPr>
                <w:rFonts w:eastAsia="標楷體" w:hint="eastAsia"/>
                <w:color w:val="000000" w:themeColor="text1"/>
                <w:szCs w:val="24"/>
              </w:rPr>
              <w:t>效</w:t>
            </w:r>
            <w:r w:rsidRPr="00426774">
              <w:rPr>
                <w:rFonts w:eastAsia="標楷體"/>
                <w:color w:val="000000" w:themeColor="text1"/>
                <w:szCs w:val="24"/>
              </w:rPr>
              <w:t>。</w:t>
            </w:r>
          </w:p>
        </w:tc>
        <w:tc>
          <w:tcPr>
            <w:tcW w:w="1786" w:type="pct"/>
          </w:tcPr>
          <w:p w:rsidR="00C86619" w:rsidRPr="00426774" w:rsidRDefault="00C86619" w:rsidP="00CD50C9">
            <w:pPr>
              <w:spacing w:line="0" w:lineRule="atLeast"/>
              <w:rPr>
                <w:rFonts w:eastAsia="標楷體"/>
                <w:color w:val="000000" w:themeColor="text1"/>
                <w:szCs w:val="24"/>
              </w:rPr>
            </w:pPr>
          </w:p>
        </w:tc>
      </w:tr>
    </w:tbl>
    <w:p w:rsidR="00A96F69" w:rsidRPr="00426774" w:rsidRDefault="00A96F69" w:rsidP="008E44CB">
      <w:pPr>
        <w:spacing w:beforeLines="50" w:afterLines="50" w:line="0" w:lineRule="atLeast"/>
        <w:outlineLvl w:val="0"/>
        <w:rPr>
          <w:rFonts w:eastAsia="標楷體"/>
          <w:b/>
          <w:color w:val="000000" w:themeColor="text1"/>
          <w:sz w:val="28"/>
          <w:szCs w:val="24"/>
        </w:rPr>
      </w:pPr>
    </w:p>
    <w:p w:rsidR="00C86619" w:rsidRDefault="00C86619" w:rsidP="008E44CB">
      <w:pPr>
        <w:spacing w:beforeLines="50" w:afterLines="50" w:line="0" w:lineRule="atLeast"/>
        <w:outlineLvl w:val="0"/>
        <w:rPr>
          <w:rFonts w:eastAsia="標楷體"/>
          <w:b/>
          <w:color w:val="000000" w:themeColor="text1"/>
          <w:sz w:val="32"/>
          <w:szCs w:val="24"/>
        </w:rPr>
      </w:pPr>
    </w:p>
    <w:p w:rsidR="00A96F69" w:rsidRPr="00426774" w:rsidRDefault="00A96F69" w:rsidP="008E44CB">
      <w:pPr>
        <w:spacing w:beforeLines="50" w:afterLines="50" w:line="0" w:lineRule="atLeast"/>
        <w:outlineLvl w:val="0"/>
        <w:rPr>
          <w:rFonts w:eastAsia="標楷體"/>
          <w:b/>
          <w:color w:val="000000" w:themeColor="text1"/>
          <w:sz w:val="32"/>
          <w:szCs w:val="24"/>
        </w:rPr>
      </w:pPr>
      <w:r w:rsidRPr="00426774">
        <w:rPr>
          <w:rFonts w:eastAsia="標楷體" w:hint="eastAsia"/>
          <w:b/>
          <w:color w:val="000000" w:themeColor="text1"/>
          <w:sz w:val="32"/>
          <w:szCs w:val="24"/>
        </w:rPr>
        <w:lastRenderedPageBreak/>
        <w:t>任務四：創新研發提升醫療品質，帶動醫療健康科技發展</w:t>
      </w:r>
    </w:p>
    <w:tbl>
      <w:tblPr>
        <w:tblStyle w:val="aa"/>
        <w:tblW w:w="5233" w:type="pct"/>
        <w:tblLook w:val="04A0"/>
      </w:tblPr>
      <w:tblGrid>
        <w:gridCol w:w="700"/>
        <w:gridCol w:w="1875"/>
        <w:gridCol w:w="4055"/>
        <w:gridCol w:w="3684"/>
      </w:tblGrid>
      <w:tr w:rsidR="00C86619" w:rsidRPr="00426774" w:rsidTr="00C86619">
        <w:trPr>
          <w:tblHeader/>
        </w:trPr>
        <w:tc>
          <w:tcPr>
            <w:tcW w:w="339" w:type="pct"/>
            <w:shd w:val="clear" w:color="auto" w:fill="F2F2F2" w:themeFill="background1" w:themeFillShade="F2"/>
            <w:vAlign w:val="center"/>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項次</w:t>
            </w:r>
          </w:p>
        </w:tc>
        <w:tc>
          <w:tcPr>
            <w:tcW w:w="909" w:type="pct"/>
            <w:shd w:val="clear" w:color="auto" w:fill="F2F2F2" w:themeFill="background1" w:themeFillShade="F2"/>
            <w:vAlign w:val="center"/>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基準</w:t>
            </w:r>
          </w:p>
        </w:tc>
        <w:tc>
          <w:tcPr>
            <w:tcW w:w="1966" w:type="pct"/>
            <w:shd w:val="clear" w:color="auto" w:fill="F2F2F2" w:themeFill="background1" w:themeFillShade="F2"/>
            <w:vAlign w:val="center"/>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評分說明</w:t>
            </w:r>
          </w:p>
        </w:tc>
        <w:tc>
          <w:tcPr>
            <w:tcW w:w="1786"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Pr>
                <w:rFonts w:eastAsia="標楷體" w:hint="eastAsia"/>
                <w:color w:val="000000" w:themeColor="text1"/>
                <w:szCs w:val="24"/>
              </w:rPr>
              <w:t>修正建議（敬請詳述說明）</w:t>
            </w:r>
          </w:p>
        </w:tc>
      </w:tr>
      <w:tr w:rsidR="00C86619" w:rsidRPr="00426774" w:rsidTr="00C86619">
        <w:tc>
          <w:tcPr>
            <w:tcW w:w="339"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4.1</w:t>
            </w:r>
          </w:p>
        </w:tc>
        <w:tc>
          <w:tcPr>
            <w:tcW w:w="909" w:type="pct"/>
          </w:tcPr>
          <w:p w:rsidR="00C86619" w:rsidRPr="00426774" w:rsidRDefault="00C86619" w:rsidP="00CD50C9">
            <w:pPr>
              <w:spacing w:line="0" w:lineRule="atLeast"/>
              <w:ind w:left="1"/>
              <w:rPr>
                <w:rFonts w:eastAsia="標楷體"/>
                <w:b/>
                <w:color w:val="000000" w:themeColor="text1"/>
                <w:szCs w:val="24"/>
              </w:rPr>
            </w:pPr>
            <w:r w:rsidRPr="00426774">
              <w:rPr>
                <w:rFonts w:eastAsia="標楷體"/>
                <w:b/>
                <w:color w:val="000000" w:themeColor="text1"/>
                <w:szCs w:val="24"/>
              </w:rPr>
              <w:t>落實醫學研究，並積極投入創新研發</w:t>
            </w:r>
          </w:p>
        </w:tc>
        <w:tc>
          <w:tcPr>
            <w:tcW w:w="1966" w:type="pct"/>
            <w:vAlign w:val="center"/>
          </w:tcPr>
          <w:p w:rsidR="00C86619" w:rsidRPr="00426774" w:rsidRDefault="00C86619" w:rsidP="00CD50C9">
            <w:pPr>
              <w:spacing w:line="0" w:lineRule="atLeast"/>
              <w:rPr>
                <w:rFonts w:eastAsia="標楷體"/>
                <w:color w:val="000000" w:themeColor="text1"/>
                <w:szCs w:val="24"/>
              </w:rPr>
            </w:pP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4.1.1</w:t>
            </w:r>
          </w:p>
        </w:tc>
        <w:tc>
          <w:tcPr>
            <w:tcW w:w="909"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醫院對研究、創新研發投入的資源、參與程度良好</w:t>
            </w:r>
          </w:p>
        </w:tc>
        <w:tc>
          <w:tcPr>
            <w:tcW w:w="1966"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年醫院對研究、創新研發之投入質與量，及參與程度，包括：</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設置獨立研發相關部門及負責人員</w:t>
            </w:r>
            <w:r>
              <w:rPr>
                <w:rFonts w:eastAsia="標楷體"/>
                <w:color w:val="000000" w:themeColor="text1"/>
                <w:szCs w:val="24"/>
              </w:rPr>
              <w:t>(</w:t>
            </w:r>
            <w:r w:rsidRPr="00426774">
              <w:rPr>
                <w:rFonts w:eastAsia="標楷體"/>
                <w:color w:val="000000" w:themeColor="text1"/>
                <w:szCs w:val="24"/>
              </w:rPr>
              <w:t>計畫研究助理</w:t>
            </w:r>
            <w:proofErr w:type="gramStart"/>
            <w:r w:rsidRPr="00426774">
              <w:rPr>
                <w:rFonts w:eastAsia="標楷體"/>
                <w:color w:val="000000" w:themeColor="text1"/>
                <w:szCs w:val="24"/>
              </w:rPr>
              <w:t>不</w:t>
            </w:r>
            <w:proofErr w:type="gramEnd"/>
            <w:r w:rsidRPr="00426774">
              <w:rPr>
                <w:rFonts w:eastAsia="標楷體"/>
                <w:color w:val="000000" w:themeColor="text1"/>
                <w:szCs w:val="24"/>
              </w:rPr>
              <w:t>列計</w:t>
            </w:r>
            <w:r>
              <w:rPr>
                <w:rFonts w:eastAsia="標楷體"/>
                <w:color w:val="000000" w:themeColor="text1"/>
                <w:szCs w:val="24"/>
              </w:rPr>
              <w:t>)</w:t>
            </w:r>
            <w:r w:rsidRPr="00426774">
              <w:rPr>
                <w:rFonts w:eastAsia="標楷體"/>
                <w:color w:val="000000" w:themeColor="text1"/>
                <w:szCs w:val="24"/>
              </w:rPr>
              <w:t>。</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執行計畫個案數及其金額、補助單位。</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醫院投入研究</w:t>
            </w:r>
            <w:r>
              <w:rPr>
                <w:rFonts w:eastAsia="標楷體"/>
                <w:color w:val="000000" w:themeColor="text1"/>
                <w:szCs w:val="24"/>
              </w:rPr>
              <w:t>(</w:t>
            </w:r>
            <w:r w:rsidRPr="00426774">
              <w:rPr>
                <w:rFonts w:eastAsia="標楷體"/>
                <w:color w:val="000000" w:themeColor="text1"/>
                <w:szCs w:val="24"/>
              </w:rPr>
              <w:t>含醫學研究及創新研發，教學及相關薪資</w:t>
            </w:r>
            <w:proofErr w:type="gramStart"/>
            <w:r w:rsidRPr="00426774">
              <w:rPr>
                <w:rFonts w:eastAsia="標楷體"/>
                <w:color w:val="000000" w:themeColor="text1"/>
                <w:szCs w:val="24"/>
              </w:rPr>
              <w:t>不</w:t>
            </w:r>
            <w:proofErr w:type="gramEnd"/>
            <w:r w:rsidRPr="00426774">
              <w:rPr>
                <w:rFonts w:eastAsia="標楷體"/>
                <w:color w:val="000000" w:themeColor="text1"/>
                <w:szCs w:val="24"/>
              </w:rPr>
              <w:t>列計</w:t>
            </w:r>
            <w:r>
              <w:rPr>
                <w:rFonts w:eastAsia="標楷體"/>
                <w:color w:val="000000" w:themeColor="text1"/>
                <w:szCs w:val="24"/>
              </w:rPr>
              <w:t>)</w:t>
            </w:r>
            <w:r w:rsidRPr="00426774">
              <w:rPr>
                <w:rFonts w:eastAsia="標楷體"/>
                <w:color w:val="000000" w:themeColor="text1"/>
                <w:szCs w:val="24"/>
              </w:rPr>
              <w:t>之總經費及其增加比例，並</w:t>
            </w:r>
            <w:proofErr w:type="gramStart"/>
            <w:r w:rsidRPr="00426774">
              <w:rPr>
                <w:rFonts w:eastAsia="標楷體"/>
                <w:color w:val="000000" w:themeColor="text1"/>
                <w:szCs w:val="24"/>
              </w:rPr>
              <w:t>佔</w:t>
            </w:r>
            <w:proofErr w:type="gramEnd"/>
            <w:r w:rsidRPr="00426774">
              <w:rPr>
                <w:rFonts w:eastAsia="標楷體"/>
                <w:color w:val="000000" w:themeColor="text1"/>
                <w:szCs w:val="24"/>
              </w:rPr>
              <w:t>總收入</w:t>
            </w:r>
            <w:r>
              <w:rPr>
                <w:rFonts w:eastAsia="標楷體"/>
                <w:color w:val="000000" w:themeColor="text1"/>
                <w:szCs w:val="24"/>
              </w:rPr>
              <w:t>(</w:t>
            </w:r>
            <w:r w:rsidRPr="00426774">
              <w:rPr>
                <w:rFonts w:eastAsia="標楷體"/>
                <w:color w:val="000000" w:themeColor="text1"/>
                <w:szCs w:val="24"/>
              </w:rPr>
              <w:t>包括醫療總收入及其他收入</w:t>
            </w:r>
            <w:r>
              <w:rPr>
                <w:rFonts w:eastAsia="標楷體"/>
                <w:color w:val="000000" w:themeColor="text1"/>
                <w:szCs w:val="24"/>
              </w:rPr>
              <w:t>)</w:t>
            </w:r>
            <w:r w:rsidRPr="00426774">
              <w:rPr>
                <w:rFonts w:eastAsia="標楷體"/>
                <w:color w:val="000000" w:themeColor="text1"/>
                <w:szCs w:val="24"/>
              </w:rPr>
              <w:t>之百分比。</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建立使用人體細胞組織物實驗室之品質管理機制。</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5.</w:t>
            </w:r>
            <w:r w:rsidRPr="00426774">
              <w:rPr>
                <w:rFonts w:eastAsia="標楷體"/>
                <w:color w:val="000000" w:themeColor="text1"/>
                <w:szCs w:val="24"/>
              </w:rPr>
              <w:t>建立創新研發報告之「資料不實、抄襲、作假」等審查機制。</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4.1.2</w:t>
            </w:r>
          </w:p>
        </w:tc>
        <w:tc>
          <w:tcPr>
            <w:tcW w:w="909"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落實提升全人照護品質之研究</w:t>
            </w:r>
          </w:p>
        </w:tc>
        <w:tc>
          <w:tcPr>
            <w:tcW w:w="1966"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年之研究中，醫院自陳</w:t>
            </w:r>
            <w:r w:rsidRPr="00426774">
              <w:rPr>
                <w:rFonts w:eastAsia="標楷體" w:hint="eastAsia"/>
                <w:color w:val="000000" w:themeColor="text1"/>
                <w:szCs w:val="24"/>
              </w:rPr>
              <w:t>5</w:t>
            </w:r>
            <w:r w:rsidRPr="00426774">
              <w:rPr>
                <w:rFonts w:eastAsia="標楷體" w:hint="eastAsia"/>
                <w:color w:val="000000" w:themeColor="text1"/>
                <w:szCs w:val="24"/>
              </w:rPr>
              <w:t>項</w:t>
            </w:r>
            <w:r w:rsidRPr="00426774">
              <w:rPr>
                <w:rFonts w:eastAsia="標楷體"/>
                <w:color w:val="000000" w:themeColor="text1"/>
                <w:szCs w:val="24"/>
              </w:rPr>
              <w:t>最具提升生理、心理、社會及靈性</w:t>
            </w:r>
            <w:r w:rsidRPr="00426774">
              <w:rPr>
                <w:rFonts w:eastAsia="標楷體" w:hint="eastAsia"/>
                <w:color w:val="000000" w:themeColor="text1"/>
                <w:szCs w:val="24"/>
              </w:rPr>
              <w:t>等層面</w:t>
            </w:r>
            <w:r w:rsidRPr="00426774">
              <w:rPr>
                <w:rFonts w:eastAsia="標楷體"/>
                <w:color w:val="000000" w:themeColor="text1"/>
                <w:szCs w:val="24"/>
              </w:rPr>
              <w:t>之全人照護品質之研究</w:t>
            </w:r>
            <w:r>
              <w:rPr>
                <w:rFonts w:eastAsia="標楷體"/>
                <w:color w:val="000000" w:themeColor="text1"/>
                <w:szCs w:val="24"/>
              </w:rPr>
              <w:t>(</w:t>
            </w:r>
            <w:r w:rsidRPr="00426774">
              <w:rPr>
                <w:rFonts w:eastAsia="標楷體"/>
                <w:color w:val="000000" w:themeColor="text1"/>
                <w:szCs w:val="24"/>
              </w:rPr>
              <w:t>含研究成果與貢獻</w:t>
            </w:r>
            <w:r>
              <w:rPr>
                <w:rFonts w:eastAsia="標楷體"/>
                <w:color w:val="000000" w:themeColor="text1"/>
                <w:szCs w:val="24"/>
              </w:rPr>
              <w:t>)</w:t>
            </w:r>
            <w:r w:rsidRPr="00426774">
              <w:rPr>
                <w:rFonts w:eastAsia="標楷體"/>
                <w:color w:val="000000" w:themeColor="text1"/>
                <w:szCs w:val="24"/>
              </w:rPr>
              <w:t>，每項研究</w:t>
            </w:r>
            <w:r w:rsidRPr="00426774">
              <w:rPr>
                <w:rFonts w:eastAsia="標楷體"/>
                <w:color w:val="000000" w:themeColor="text1"/>
                <w:kern w:val="0"/>
                <w:szCs w:val="24"/>
              </w:rPr>
              <w:t>至少包含</w:t>
            </w:r>
            <w:r w:rsidRPr="00426774">
              <w:rPr>
                <w:rFonts w:eastAsia="標楷體"/>
                <w:color w:val="000000" w:themeColor="text1"/>
                <w:kern w:val="0"/>
                <w:szCs w:val="24"/>
              </w:rPr>
              <w:t>2</w:t>
            </w:r>
            <w:r w:rsidRPr="00426774">
              <w:rPr>
                <w:rFonts w:eastAsia="標楷體"/>
                <w:color w:val="000000" w:themeColor="text1"/>
                <w:kern w:val="0"/>
                <w:szCs w:val="24"/>
              </w:rPr>
              <w:t>個層面。</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t>4.1.3</w:t>
            </w:r>
          </w:p>
        </w:tc>
        <w:tc>
          <w:tcPr>
            <w:tcW w:w="909"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醫院具有創新研發之成果及對醫療健康科技具有貢獻度</w:t>
            </w:r>
          </w:p>
        </w:tc>
        <w:tc>
          <w:tcPr>
            <w:tcW w:w="1966"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審查過去</w:t>
            </w:r>
            <w:r w:rsidRPr="00426774">
              <w:rPr>
                <w:rFonts w:eastAsia="標楷體" w:hint="eastAsia"/>
                <w:color w:val="000000" w:themeColor="text1"/>
                <w:szCs w:val="24"/>
              </w:rPr>
              <w:t>4</w:t>
            </w:r>
            <w:r w:rsidRPr="00426774">
              <w:rPr>
                <w:rFonts w:eastAsia="標楷體"/>
                <w:color w:val="000000" w:themeColor="text1"/>
                <w:szCs w:val="24"/>
              </w:rPr>
              <w:t>年醫院創新研發之成果及其貢獻度，包括：</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hint="eastAsia"/>
                <w:color w:val="000000" w:themeColor="text1"/>
                <w:szCs w:val="24"/>
              </w:rPr>
              <w:t>醫院自陳</w:t>
            </w:r>
            <w:r w:rsidRPr="00426774">
              <w:rPr>
                <w:rFonts w:eastAsia="標楷體" w:hint="eastAsia"/>
                <w:color w:val="000000" w:themeColor="text1"/>
                <w:szCs w:val="24"/>
              </w:rPr>
              <w:t>10</w:t>
            </w:r>
            <w:r w:rsidRPr="00426774">
              <w:rPr>
                <w:rFonts w:eastAsia="標楷體" w:hint="eastAsia"/>
                <w:color w:val="000000" w:themeColor="text1"/>
                <w:szCs w:val="24"/>
              </w:rPr>
              <w:t>項</w:t>
            </w:r>
            <w:r w:rsidRPr="00426774">
              <w:rPr>
                <w:rFonts w:eastAsia="標楷體"/>
                <w:color w:val="000000" w:themeColor="text1"/>
                <w:szCs w:val="24"/>
              </w:rPr>
              <w:t>新科技醫療</w:t>
            </w:r>
            <w:r>
              <w:rPr>
                <w:rFonts w:eastAsia="標楷體"/>
                <w:color w:val="000000" w:themeColor="text1"/>
                <w:szCs w:val="24"/>
              </w:rPr>
              <w:t>(</w:t>
            </w:r>
            <w:r w:rsidRPr="00426774">
              <w:rPr>
                <w:rFonts w:eastAsia="標楷體"/>
                <w:color w:val="000000" w:themeColor="text1"/>
                <w:szCs w:val="24"/>
              </w:rPr>
              <w:t>含創新醫療</w:t>
            </w:r>
            <w:r>
              <w:rPr>
                <w:rFonts w:eastAsia="標楷體"/>
                <w:color w:val="000000" w:themeColor="text1"/>
                <w:szCs w:val="24"/>
              </w:rPr>
              <w:t>)</w:t>
            </w:r>
            <w:r w:rsidRPr="00426774">
              <w:rPr>
                <w:rFonts w:eastAsia="標楷體"/>
                <w:color w:val="000000" w:themeColor="text1"/>
                <w:szCs w:val="24"/>
              </w:rPr>
              <w:t>之個案數及效果評估。</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創新科技技術轉移與技術服務之成效統計佐證資料。</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研發成果得獎紀錄或認可之專利證明案件統計數，並具體陳述所列專利技術轉移之金額。</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自陳以上成果對醫療健康科技之貢獻。</w:t>
            </w:r>
          </w:p>
          <w:p w:rsidR="00C86619" w:rsidRPr="00426774" w:rsidRDefault="00C86619" w:rsidP="00F30054">
            <w:pPr>
              <w:spacing w:line="0" w:lineRule="atLeast"/>
              <w:ind w:leftChars="1" w:left="194" w:hangingChars="80" w:hanging="192"/>
              <w:rPr>
                <w:rFonts w:eastAsia="標楷體"/>
                <w:color w:val="000000" w:themeColor="text1"/>
                <w:szCs w:val="24"/>
              </w:rPr>
            </w:pPr>
            <w:r w:rsidRPr="00426774">
              <w:rPr>
                <w:rFonts w:eastAsia="標楷體"/>
                <w:color w:val="000000" w:themeColor="text1"/>
                <w:szCs w:val="24"/>
              </w:rPr>
              <w:t>5.</w:t>
            </w:r>
            <w:r w:rsidRPr="00426774">
              <w:rPr>
                <w:rFonts w:eastAsia="標楷體"/>
                <w:color w:val="000000" w:themeColor="text1"/>
                <w:szCs w:val="24"/>
              </w:rPr>
              <w:t>自陳研發成果被學術期刊刊登情形</w:t>
            </w:r>
            <w:r w:rsidRPr="00426774">
              <w:rPr>
                <w:rFonts w:eastAsia="標楷體" w:hint="eastAsia"/>
                <w:color w:val="000000" w:themeColor="text1"/>
                <w:szCs w:val="24"/>
              </w:rPr>
              <w:t>，最多列出</w:t>
            </w:r>
            <w:r w:rsidRPr="00426774">
              <w:rPr>
                <w:rFonts w:eastAsia="標楷體" w:hint="eastAsia"/>
                <w:color w:val="000000" w:themeColor="text1"/>
                <w:szCs w:val="24"/>
              </w:rPr>
              <w:t>100</w:t>
            </w:r>
            <w:r w:rsidRPr="00426774">
              <w:rPr>
                <w:rFonts w:eastAsia="標楷體" w:hint="eastAsia"/>
                <w:color w:val="000000" w:themeColor="text1"/>
                <w:szCs w:val="24"/>
              </w:rPr>
              <w:t>篇</w:t>
            </w:r>
            <w:r>
              <w:rPr>
                <w:rFonts w:eastAsia="標楷體" w:hint="eastAsia"/>
                <w:color w:val="000000" w:themeColor="text1"/>
                <w:szCs w:val="24"/>
              </w:rPr>
              <w:t>(</w:t>
            </w:r>
            <w:r w:rsidRPr="00426774">
              <w:rPr>
                <w:rFonts w:eastAsia="標楷體" w:hint="eastAsia"/>
                <w:color w:val="000000" w:themeColor="text1"/>
                <w:szCs w:val="24"/>
              </w:rPr>
              <w:t>例如所屬學門領域排名前</w:t>
            </w:r>
            <w:r w:rsidRPr="00426774">
              <w:rPr>
                <w:rFonts w:eastAsia="標楷體" w:hint="eastAsia"/>
                <w:color w:val="000000" w:themeColor="text1"/>
                <w:szCs w:val="24"/>
              </w:rPr>
              <w:t>20%</w:t>
            </w:r>
            <w:r w:rsidRPr="00426774">
              <w:rPr>
                <w:rFonts w:eastAsia="標楷體" w:hint="eastAsia"/>
                <w:color w:val="000000" w:themeColor="text1"/>
                <w:szCs w:val="24"/>
              </w:rPr>
              <w:t>或</w:t>
            </w:r>
            <w:r w:rsidRPr="00426774">
              <w:rPr>
                <w:rFonts w:eastAsia="標楷體" w:hint="eastAsia"/>
                <w:color w:val="000000" w:themeColor="text1"/>
                <w:szCs w:val="24"/>
              </w:rPr>
              <w:t>Impact Factor</w:t>
            </w:r>
            <w:r w:rsidRPr="00426774">
              <w:rPr>
                <w:rFonts w:eastAsia="標楷體" w:hint="eastAsia"/>
                <w:color w:val="000000" w:themeColor="text1"/>
                <w:szCs w:val="24"/>
              </w:rPr>
              <w:t>值較高者</w:t>
            </w:r>
            <w:r>
              <w:rPr>
                <w:rFonts w:eastAsia="標楷體" w:hint="eastAsia"/>
                <w:color w:val="000000" w:themeColor="text1"/>
                <w:szCs w:val="24"/>
              </w:rPr>
              <w:t>)</w:t>
            </w:r>
            <w:r w:rsidRPr="00426774">
              <w:rPr>
                <w:rFonts w:eastAsia="標楷體" w:hint="eastAsia"/>
                <w:color w:val="000000" w:themeColor="text1"/>
                <w:szCs w:val="24"/>
              </w:rPr>
              <w:t>。</w:t>
            </w:r>
          </w:p>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 xml:space="preserve">　</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創新研發之貢獻度包括如臨床醫療、</w:t>
            </w:r>
            <w:proofErr w:type="gramStart"/>
            <w:r w:rsidRPr="00426774">
              <w:rPr>
                <w:rFonts w:eastAsia="標楷體"/>
                <w:color w:val="000000" w:themeColor="text1"/>
                <w:szCs w:val="24"/>
              </w:rPr>
              <w:t>醫</w:t>
            </w:r>
            <w:proofErr w:type="gramEnd"/>
            <w:r w:rsidRPr="00426774">
              <w:rPr>
                <w:rFonts w:eastAsia="標楷體"/>
                <w:color w:val="000000" w:themeColor="text1"/>
                <w:szCs w:val="24"/>
              </w:rPr>
              <w:t>工、材料、資訊、醫療輔助作業及轉譯醫學等醫療相關之研發與應用，醫院可提出第三者佐證，</w:t>
            </w:r>
            <w:r w:rsidRPr="00426774">
              <w:rPr>
                <w:rFonts w:eastAsia="標楷體"/>
                <w:color w:val="000000" w:themeColor="text1"/>
                <w:szCs w:val="24"/>
              </w:rPr>
              <w:lastRenderedPageBreak/>
              <w:t>或自行認定。</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論文之</w:t>
            </w:r>
            <w:proofErr w:type="gramStart"/>
            <w:r w:rsidRPr="00426774">
              <w:rPr>
                <w:rFonts w:eastAsia="標楷體"/>
                <w:color w:val="000000" w:themeColor="text1"/>
                <w:szCs w:val="24"/>
              </w:rPr>
              <w:t>採</w:t>
            </w:r>
            <w:proofErr w:type="gramEnd"/>
            <w:r w:rsidRPr="00426774">
              <w:rPr>
                <w:rFonts w:eastAsia="標楷體"/>
                <w:color w:val="000000" w:themeColor="text1"/>
                <w:szCs w:val="24"/>
              </w:rPr>
              <w:t>計原則</w:t>
            </w:r>
            <w:r w:rsidRPr="00426774">
              <w:rPr>
                <w:rFonts w:eastAsia="標楷體" w:hint="eastAsia"/>
                <w:color w:val="000000" w:themeColor="text1"/>
                <w:szCs w:val="24"/>
              </w:rPr>
              <w:t>：</w:t>
            </w:r>
          </w:p>
          <w:p w:rsidR="00C86619" w:rsidRPr="00426774" w:rsidRDefault="00C86619" w:rsidP="00F30054">
            <w:pPr>
              <w:spacing w:line="0" w:lineRule="atLeast"/>
              <w:ind w:leftChars="100" w:left="432" w:hangingChars="80" w:hanging="192"/>
              <w:rPr>
                <w:rFonts w:eastAsia="標楷體"/>
                <w:color w:val="000000" w:themeColor="text1"/>
                <w:szCs w:val="24"/>
              </w:rPr>
            </w:pPr>
            <w:r w:rsidRPr="00426774">
              <w:rPr>
                <w:rFonts w:eastAsia="標楷體" w:hint="eastAsia"/>
                <w:color w:val="000000" w:themeColor="text1"/>
                <w:szCs w:val="24"/>
              </w:rPr>
              <w:t>(1)</w:t>
            </w:r>
            <w:r w:rsidRPr="00426774">
              <w:rPr>
                <w:rFonts w:eastAsia="標楷體" w:hint="eastAsia"/>
                <w:color w:val="000000" w:themeColor="text1"/>
                <w:szCs w:val="24"/>
              </w:rPr>
              <w:t>以醫院名義發表研究論文之第一作者</w:t>
            </w:r>
            <w:r>
              <w:rPr>
                <w:rFonts w:eastAsia="標楷體" w:hint="eastAsia"/>
                <w:color w:val="000000" w:themeColor="text1"/>
                <w:szCs w:val="24"/>
              </w:rPr>
              <w:t>(</w:t>
            </w:r>
            <w:r w:rsidRPr="00426774">
              <w:rPr>
                <w:rFonts w:eastAsia="標楷體" w:hint="eastAsia"/>
                <w:color w:val="000000" w:themeColor="text1"/>
                <w:szCs w:val="24"/>
              </w:rPr>
              <w:t>first author</w:t>
            </w:r>
            <w:r>
              <w:rPr>
                <w:rFonts w:eastAsia="標楷體" w:hint="eastAsia"/>
                <w:color w:val="000000" w:themeColor="text1"/>
                <w:szCs w:val="24"/>
              </w:rPr>
              <w:t>)</w:t>
            </w:r>
            <w:r w:rsidRPr="00426774">
              <w:rPr>
                <w:rFonts w:eastAsia="標楷體" w:hint="eastAsia"/>
                <w:color w:val="000000" w:themeColor="text1"/>
                <w:szCs w:val="24"/>
              </w:rPr>
              <w:t>、通訊作者</w:t>
            </w:r>
            <w:r>
              <w:rPr>
                <w:rFonts w:eastAsia="標楷體" w:hint="eastAsia"/>
                <w:color w:val="000000" w:themeColor="text1"/>
                <w:szCs w:val="24"/>
              </w:rPr>
              <w:t>(</w:t>
            </w:r>
            <w:r w:rsidRPr="00426774">
              <w:rPr>
                <w:rFonts w:eastAsia="標楷體" w:hint="eastAsia"/>
                <w:color w:val="000000" w:themeColor="text1"/>
                <w:szCs w:val="24"/>
              </w:rPr>
              <w:t>corresponding author</w:t>
            </w:r>
            <w:r>
              <w:rPr>
                <w:rFonts w:eastAsia="標楷體" w:hint="eastAsia"/>
                <w:color w:val="000000" w:themeColor="text1"/>
                <w:szCs w:val="24"/>
              </w:rPr>
              <w:t>)</w:t>
            </w:r>
            <w:r w:rsidRPr="00426774">
              <w:rPr>
                <w:rFonts w:eastAsia="標楷體" w:hint="eastAsia"/>
                <w:color w:val="000000" w:themeColor="text1"/>
                <w:szCs w:val="24"/>
              </w:rPr>
              <w:t>或相同貢獻作者</w:t>
            </w:r>
            <w:r>
              <w:rPr>
                <w:rFonts w:eastAsia="標楷體" w:hint="eastAsia"/>
                <w:color w:val="000000" w:themeColor="text1"/>
                <w:szCs w:val="24"/>
              </w:rPr>
              <w:t>(</w:t>
            </w:r>
            <w:r w:rsidRPr="00426774">
              <w:rPr>
                <w:rFonts w:eastAsia="標楷體" w:hint="eastAsia"/>
                <w:color w:val="000000" w:themeColor="text1"/>
                <w:szCs w:val="24"/>
              </w:rPr>
              <w:t>author of equal contribution</w:t>
            </w:r>
            <w:r>
              <w:rPr>
                <w:rFonts w:eastAsia="標楷體" w:hint="eastAsia"/>
                <w:color w:val="000000" w:themeColor="text1"/>
                <w:szCs w:val="24"/>
              </w:rPr>
              <w:t>)</w:t>
            </w:r>
            <w:r w:rsidRPr="00426774">
              <w:rPr>
                <w:rFonts w:eastAsia="標楷體" w:hint="eastAsia"/>
                <w:color w:val="000000" w:themeColor="text1"/>
                <w:szCs w:val="24"/>
              </w:rPr>
              <w:t>，但每篇論文僅能計算</w:t>
            </w:r>
            <w:r w:rsidRPr="00426774">
              <w:rPr>
                <w:rFonts w:eastAsia="標楷體" w:hint="eastAsia"/>
                <w:color w:val="000000" w:themeColor="text1"/>
                <w:szCs w:val="24"/>
              </w:rPr>
              <w:t xml:space="preserve">1 </w:t>
            </w:r>
            <w:r w:rsidRPr="00426774">
              <w:rPr>
                <w:rFonts w:eastAsia="標楷體" w:hint="eastAsia"/>
                <w:color w:val="000000" w:themeColor="text1"/>
                <w:szCs w:val="24"/>
              </w:rPr>
              <w:t>位，且每篇論文僅計算</w:t>
            </w:r>
            <w:r w:rsidRPr="00426774">
              <w:rPr>
                <w:rFonts w:eastAsia="標楷體" w:hint="eastAsia"/>
                <w:color w:val="000000" w:themeColor="text1"/>
                <w:szCs w:val="24"/>
              </w:rPr>
              <w:t>1</w:t>
            </w:r>
            <w:r w:rsidRPr="00426774">
              <w:rPr>
                <w:rFonts w:eastAsia="標楷體" w:hint="eastAsia"/>
                <w:color w:val="000000" w:themeColor="text1"/>
                <w:szCs w:val="24"/>
              </w:rPr>
              <w:t>次。</w:t>
            </w:r>
          </w:p>
          <w:p w:rsidR="00C86619" w:rsidRPr="00426774" w:rsidRDefault="00C86619" w:rsidP="00F30054">
            <w:pPr>
              <w:spacing w:line="0" w:lineRule="atLeast"/>
              <w:ind w:leftChars="100" w:left="432" w:hangingChars="80" w:hanging="192"/>
              <w:rPr>
                <w:rFonts w:eastAsia="標楷體"/>
                <w:color w:val="000000" w:themeColor="text1"/>
                <w:szCs w:val="24"/>
              </w:rPr>
            </w:pPr>
            <w:r w:rsidRPr="00426774">
              <w:rPr>
                <w:rFonts w:eastAsia="標楷體" w:hint="eastAsia"/>
                <w:color w:val="000000" w:themeColor="text1"/>
                <w:szCs w:val="24"/>
              </w:rPr>
              <w:t>(2)</w:t>
            </w:r>
            <w:r w:rsidRPr="00426774">
              <w:rPr>
                <w:rFonts w:eastAsia="標楷體" w:hint="eastAsia"/>
                <w:color w:val="000000" w:themeColor="text1"/>
                <w:szCs w:val="24"/>
              </w:rPr>
              <w:t>作者須為醫院專任人員，且在職時間落於審查規定時間之論文可列計</w:t>
            </w:r>
            <w:r>
              <w:rPr>
                <w:rFonts w:eastAsia="標楷體" w:hint="eastAsia"/>
                <w:color w:val="000000" w:themeColor="text1"/>
                <w:szCs w:val="24"/>
              </w:rPr>
              <w:t>(</w:t>
            </w:r>
            <w:r w:rsidRPr="00426774">
              <w:rPr>
                <w:rFonts w:eastAsia="標楷體" w:hint="eastAsia"/>
                <w:color w:val="000000" w:themeColor="text1"/>
                <w:szCs w:val="24"/>
              </w:rPr>
              <w:t>例如申請民國</w:t>
            </w:r>
            <w:r>
              <w:rPr>
                <w:rFonts w:eastAsia="標楷體" w:hint="eastAsia"/>
                <w:color w:val="000000" w:themeColor="text1"/>
                <w:szCs w:val="24"/>
              </w:rPr>
              <w:t>106</w:t>
            </w:r>
            <w:r w:rsidRPr="00426774">
              <w:rPr>
                <w:rFonts w:eastAsia="標楷體" w:hint="eastAsia"/>
                <w:color w:val="000000" w:themeColor="text1"/>
                <w:szCs w:val="24"/>
              </w:rPr>
              <w:t>年評鑑者，則以</w:t>
            </w:r>
            <w:r>
              <w:rPr>
                <w:rFonts w:eastAsia="標楷體" w:hint="eastAsia"/>
                <w:color w:val="000000" w:themeColor="text1"/>
                <w:szCs w:val="24"/>
              </w:rPr>
              <w:t>102</w:t>
            </w:r>
            <w:r w:rsidRPr="00426774">
              <w:rPr>
                <w:rFonts w:eastAsia="標楷體" w:hint="eastAsia"/>
                <w:color w:val="000000" w:themeColor="text1"/>
                <w:szCs w:val="24"/>
              </w:rPr>
              <w:t>年至</w:t>
            </w:r>
            <w:r w:rsidRPr="00426774">
              <w:rPr>
                <w:rFonts w:eastAsia="標楷體" w:hint="eastAsia"/>
                <w:color w:val="000000" w:themeColor="text1"/>
                <w:szCs w:val="24"/>
              </w:rPr>
              <w:t>1</w:t>
            </w:r>
            <w:r>
              <w:rPr>
                <w:rFonts w:eastAsia="標楷體" w:hint="eastAsia"/>
                <w:color w:val="000000" w:themeColor="text1"/>
                <w:szCs w:val="24"/>
              </w:rPr>
              <w:t>05</w:t>
            </w:r>
            <w:r w:rsidRPr="00426774">
              <w:rPr>
                <w:rFonts w:eastAsia="標楷體" w:hint="eastAsia"/>
                <w:color w:val="000000" w:themeColor="text1"/>
                <w:szCs w:val="24"/>
              </w:rPr>
              <w:t xml:space="preserve"> </w:t>
            </w:r>
            <w:r w:rsidRPr="00426774">
              <w:rPr>
                <w:rFonts w:eastAsia="標楷體" w:hint="eastAsia"/>
                <w:color w:val="000000" w:themeColor="text1"/>
                <w:szCs w:val="24"/>
              </w:rPr>
              <w:t>年計算</w:t>
            </w:r>
            <w:r>
              <w:rPr>
                <w:rFonts w:eastAsia="標楷體" w:hint="eastAsia"/>
                <w:color w:val="000000" w:themeColor="text1"/>
                <w:szCs w:val="24"/>
              </w:rPr>
              <w:t>)</w:t>
            </w:r>
            <w:r w:rsidRPr="00426774">
              <w:rPr>
                <w:rFonts w:eastAsia="標楷體" w:hint="eastAsia"/>
                <w:color w:val="000000" w:themeColor="text1"/>
                <w:szCs w:val="24"/>
              </w:rPr>
              <w:t>；</w:t>
            </w:r>
            <w:proofErr w:type="gramStart"/>
            <w:r w:rsidRPr="00426774">
              <w:rPr>
                <w:rFonts w:eastAsia="標楷體" w:hint="eastAsia"/>
                <w:color w:val="000000" w:themeColor="text1"/>
                <w:szCs w:val="24"/>
              </w:rPr>
              <w:t>惟</w:t>
            </w:r>
            <w:proofErr w:type="gramEnd"/>
            <w:r w:rsidRPr="00426774">
              <w:rPr>
                <w:rFonts w:eastAsia="標楷體" w:hint="eastAsia"/>
                <w:color w:val="000000" w:themeColor="text1"/>
                <w:szCs w:val="24"/>
              </w:rPr>
              <w:t>到職未滿</w:t>
            </w:r>
            <w:r w:rsidRPr="00426774">
              <w:rPr>
                <w:rFonts w:eastAsia="標楷體" w:hint="eastAsia"/>
                <w:color w:val="000000" w:themeColor="text1"/>
                <w:szCs w:val="24"/>
              </w:rPr>
              <w:t>1</w:t>
            </w:r>
            <w:r w:rsidRPr="00426774">
              <w:rPr>
                <w:rFonts w:eastAsia="標楷體" w:hint="eastAsia"/>
                <w:color w:val="000000" w:themeColor="text1"/>
                <w:szCs w:val="24"/>
              </w:rPr>
              <w:t>年之專任人員不予列入計算。</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color w:val="000000" w:themeColor="text1"/>
                <w:szCs w:val="24"/>
              </w:rPr>
              <w:t>3.Impact Factor</w:t>
            </w:r>
            <w:proofErr w:type="gramStart"/>
            <w:r w:rsidRPr="00426774">
              <w:rPr>
                <w:rFonts w:eastAsia="標楷體"/>
                <w:color w:val="000000" w:themeColor="text1"/>
                <w:szCs w:val="24"/>
              </w:rPr>
              <w:t>值列計</w:t>
            </w:r>
            <w:proofErr w:type="gramEnd"/>
            <w:r w:rsidRPr="00426774">
              <w:rPr>
                <w:rFonts w:eastAsia="標楷體"/>
                <w:color w:val="000000" w:themeColor="text1"/>
                <w:szCs w:val="24"/>
              </w:rPr>
              <w:t>應依該論文發表年之前一年資料計之。</w:t>
            </w:r>
          </w:p>
        </w:tc>
        <w:tc>
          <w:tcPr>
            <w:tcW w:w="1786" w:type="pct"/>
          </w:tcPr>
          <w:p w:rsidR="00C86619" w:rsidRPr="00426774" w:rsidRDefault="00C86619" w:rsidP="00CD50C9">
            <w:pPr>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rPr>
                <w:rFonts w:eastAsia="標楷體"/>
                <w:color w:val="000000" w:themeColor="text1"/>
                <w:szCs w:val="24"/>
              </w:rPr>
            </w:pPr>
            <w:r w:rsidRPr="00426774">
              <w:rPr>
                <w:rFonts w:eastAsia="標楷體"/>
                <w:color w:val="000000" w:themeColor="text1"/>
                <w:szCs w:val="24"/>
              </w:rPr>
              <w:lastRenderedPageBreak/>
              <w:t>4.1.4</w:t>
            </w:r>
          </w:p>
        </w:tc>
        <w:tc>
          <w:tcPr>
            <w:tcW w:w="909" w:type="pct"/>
          </w:tcPr>
          <w:p w:rsidR="00C86619" w:rsidRPr="00426774" w:rsidRDefault="00C86619" w:rsidP="00CD50C9">
            <w:pPr>
              <w:spacing w:line="0" w:lineRule="atLeast"/>
              <w:rPr>
                <w:rFonts w:eastAsia="標楷體"/>
                <w:color w:val="000000" w:themeColor="text1"/>
                <w:szCs w:val="24"/>
              </w:rPr>
            </w:pPr>
            <w:r w:rsidRPr="00426774">
              <w:rPr>
                <w:rFonts w:eastAsia="標楷體"/>
                <w:color w:val="000000" w:themeColor="text1"/>
                <w:szCs w:val="24"/>
              </w:rPr>
              <w:t>促進國內生技醫藥產業發展，提升醫療健康水準</w:t>
            </w:r>
          </w:p>
        </w:tc>
        <w:tc>
          <w:tcPr>
            <w:tcW w:w="1966" w:type="pct"/>
          </w:tcPr>
          <w:p w:rsidR="00C86619" w:rsidRPr="00426774" w:rsidRDefault="00C86619" w:rsidP="00F30054">
            <w:pPr>
              <w:spacing w:line="0" w:lineRule="atLeast"/>
              <w:ind w:left="271" w:hangingChars="113" w:hanging="271"/>
              <w:rPr>
                <w:rFonts w:eastAsia="標楷體"/>
                <w:color w:val="000000" w:themeColor="text1"/>
                <w:szCs w:val="24"/>
              </w:rPr>
            </w:pPr>
            <w:r w:rsidRPr="00426774">
              <w:rPr>
                <w:rFonts w:eastAsia="標楷體" w:hint="eastAsia"/>
                <w:color w:val="000000" w:themeColor="text1"/>
                <w:szCs w:val="24"/>
              </w:rPr>
              <w:t>1.</w:t>
            </w:r>
            <w:r w:rsidRPr="00426774">
              <w:rPr>
                <w:rFonts w:eastAsia="標楷體" w:hint="eastAsia"/>
                <w:color w:val="000000" w:themeColor="text1"/>
                <w:szCs w:val="24"/>
              </w:rPr>
              <w:t>醫院自陳過去</w:t>
            </w:r>
            <w:r w:rsidRPr="00426774">
              <w:rPr>
                <w:rFonts w:eastAsia="標楷體" w:hint="eastAsia"/>
                <w:color w:val="000000" w:themeColor="text1"/>
                <w:szCs w:val="24"/>
              </w:rPr>
              <w:t>4</w:t>
            </w:r>
            <w:r w:rsidRPr="00426774">
              <w:rPr>
                <w:rFonts w:eastAsia="標楷體" w:hint="eastAsia"/>
                <w:color w:val="000000" w:themeColor="text1"/>
                <w:szCs w:val="24"/>
              </w:rPr>
              <w:t>年與生技醫藥產業合作共同研發具新科技醫療之具體成效。</w:t>
            </w:r>
          </w:p>
          <w:p w:rsidR="00C86619" w:rsidRPr="00426774" w:rsidRDefault="00C86619" w:rsidP="00F30054">
            <w:pPr>
              <w:spacing w:line="0" w:lineRule="atLeast"/>
              <w:ind w:left="192" w:hangingChars="80" w:hanging="192"/>
              <w:rPr>
                <w:rFonts w:eastAsia="標楷體"/>
                <w:color w:val="000000" w:themeColor="text1"/>
                <w:szCs w:val="24"/>
              </w:rPr>
            </w:pPr>
            <w:r w:rsidRPr="00426774">
              <w:rPr>
                <w:rFonts w:eastAsia="標楷體" w:hint="eastAsia"/>
                <w:color w:val="000000" w:themeColor="text1"/>
                <w:szCs w:val="24"/>
              </w:rPr>
              <w:t>2.</w:t>
            </w:r>
            <w:r w:rsidRPr="00426774">
              <w:rPr>
                <w:rFonts w:eastAsia="標楷體" w:hint="eastAsia"/>
                <w:color w:val="000000" w:themeColor="text1"/>
                <w:szCs w:val="24"/>
              </w:rPr>
              <w:t>醫院自陳過去</w:t>
            </w:r>
            <w:r w:rsidRPr="00426774">
              <w:rPr>
                <w:rFonts w:eastAsia="標楷體" w:hint="eastAsia"/>
                <w:color w:val="000000" w:themeColor="text1"/>
                <w:szCs w:val="24"/>
              </w:rPr>
              <w:t>4</w:t>
            </w:r>
            <w:r w:rsidRPr="00426774">
              <w:rPr>
                <w:rFonts w:eastAsia="標楷體" w:hint="eastAsia"/>
                <w:color w:val="000000" w:themeColor="text1"/>
                <w:szCs w:val="24"/>
              </w:rPr>
              <w:t>年採購生技新藥產業發展條例審議通過之新興藥品及醫療器材，完成研發並已核發許可證者</w:t>
            </w:r>
            <w:r>
              <w:rPr>
                <w:rFonts w:eastAsia="標楷體" w:hint="eastAsia"/>
                <w:color w:val="000000" w:themeColor="text1"/>
                <w:szCs w:val="24"/>
              </w:rPr>
              <w:t>(</w:t>
            </w:r>
            <w:r w:rsidRPr="00426774">
              <w:rPr>
                <w:rFonts w:eastAsia="標楷體" w:hint="eastAsia"/>
                <w:color w:val="000000" w:themeColor="text1"/>
                <w:szCs w:val="24"/>
              </w:rPr>
              <w:t>以不違反我國締結之條約或協定為前提</w:t>
            </w:r>
            <w:r>
              <w:rPr>
                <w:rFonts w:eastAsia="標楷體" w:hint="eastAsia"/>
                <w:color w:val="000000" w:themeColor="text1"/>
                <w:szCs w:val="24"/>
              </w:rPr>
              <w:t>)</w:t>
            </w:r>
            <w:r w:rsidRPr="00426774">
              <w:rPr>
                <w:rFonts w:eastAsia="標楷體" w:hint="eastAsia"/>
                <w:color w:val="000000" w:themeColor="text1"/>
                <w:szCs w:val="24"/>
              </w:rPr>
              <w:t>。</w:t>
            </w:r>
          </w:p>
        </w:tc>
        <w:tc>
          <w:tcPr>
            <w:tcW w:w="1786" w:type="pct"/>
          </w:tcPr>
          <w:p w:rsidR="00C86619" w:rsidRPr="00426774" w:rsidRDefault="00C86619" w:rsidP="00F30054">
            <w:pPr>
              <w:spacing w:line="0" w:lineRule="atLeast"/>
              <w:ind w:left="271" w:hangingChars="113" w:hanging="271"/>
              <w:rPr>
                <w:rFonts w:eastAsia="標楷體"/>
                <w:color w:val="000000" w:themeColor="text1"/>
                <w:szCs w:val="24"/>
              </w:rPr>
            </w:pPr>
          </w:p>
        </w:tc>
      </w:tr>
    </w:tbl>
    <w:p w:rsidR="00A96F69" w:rsidRPr="00426774" w:rsidRDefault="00A96F69">
      <w:pPr>
        <w:widowControl/>
        <w:rPr>
          <w:rFonts w:eastAsia="標楷體"/>
          <w:b/>
          <w:color w:val="000000" w:themeColor="text1"/>
          <w:sz w:val="28"/>
          <w:szCs w:val="24"/>
        </w:rPr>
      </w:pPr>
      <w:r w:rsidRPr="00426774">
        <w:rPr>
          <w:rFonts w:eastAsia="標楷體"/>
          <w:b/>
          <w:color w:val="000000" w:themeColor="text1"/>
          <w:sz w:val="28"/>
          <w:szCs w:val="24"/>
        </w:rPr>
        <w:br w:type="page"/>
      </w:r>
    </w:p>
    <w:p w:rsidR="00A96F69" w:rsidRPr="00426774" w:rsidRDefault="00A96F69" w:rsidP="008E44CB">
      <w:pPr>
        <w:spacing w:beforeLines="50" w:afterLines="50" w:line="0" w:lineRule="atLeast"/>
        <w:outlineLvl w:val="0"/>
        <w:rPr>
          <w:rFonts w:eastAsia="標楷體"/>
          <w:b/>
          <w:color w:val="000000" w:themeColor="text1"/>
          <w:sz w:val="32"/>
          <w:szCs w:val="24"/>
        </w:rPr>
      </w:pPr>
      <w:r w:rsidRPr="00426774">
        <w:rPr>
          <w:rFonts w:eastAsia="標楷體"/>
          <w:b/>
          <w:color w:val="000000" w:themeColor="text1"/>
          <w:sz w:val="32"/>
          <w:szCs w:val="24"/>
        </w:rPr>
        <w:lastRenderedPageBreak/>
        <w:t>任務五：積極配合國家衛生醫療政策，參與國際衛生活動</w:t>
      </w:r>
    </w:p>
    <w:tbl>
      <w:tblPr>
        <w:tblStyle w:val="aa"/>
        <w:tblW w:w="5233" w:type="pct"/>
        <w:tblLook w:val="04A0"/>
      </w:tblPr>
      <w:tblGrid>
        <w:gridCol w:w="699"/>
        <w:gridCol w:w="1875"/>
        <w:gridCol w:w="4198"/>
        <w:gridCol w:w="3542"/>
      </w:tblGrid>
      <w:tr w:rsidR="00C86619" w:rsidRPr="00426774" w:rsidTr="00C86619">
        <w:trPr>
          <w:tblHeader/>
        </w:trPr>
        <w:tc>
          <w:tcPr>
            <w:tcW w:w="339"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項次</w:t>
            </w:r>
          </w:p>
        </w:tc>
        <w:tc>
          <w:tcPr>
            <w:tcW w:w="909"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基準</w:t>
            </w:r>
          </w:p>
        </w:tc>
        <w:tc>
          <w:tcPr>
            <w:tcW w:w="2035"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sidRPr="00426774">
              <w:rPr>
                <w:rFonts w:eastAsia="標楷體"/>
                <w:color w:val="000000" w:themeColor="text1"/>
                <w:szCs w:val="24"/>
              </w:rPr>
              <w:t>評分說明</w:t>
            </w:r>
          </w:p>
        </w:tc>
        <w:tc>
          <w:tcPr>
            <w:tcW w:w="1718" w:type="pct"/>
            <w:shd w:val="clear" w:color="auto" w:fill="F2F2F2" w:themeFill="background1" w:themeFillShade="F2"/>
          </w:tcPr>
          <w:p w:rsidR="00C86619" w:rsidRPr="00426774" w:rsidRDefault="00C86619" w:rsidP="00021AA0">
            <w:pPr>
              <w:spacing w:line="0" w:lineRule="atLeast"/>
              <w:jc w:val="center"/>
              <w:rPr>
                <w:rFonts w:eastAsia="標楷體"/>
                <w:color w:val="000000" w:themeColor="text1"/>
                <w:szCs w:val="24"/>
              </w:rPr>
            </w:pPr>
            <w:r>
              <w:rPr>
                <w:rFonts w:eastAsia="標楷體" w:hint="eastAsia"/>
                <w:color w:val="000000" w:themeColor="text1"/>
                <w:szCs w:val="24"/>
              </w:rPr>
              <w:t>修正建議（敬請詳述說明）</w:t>
            </w:r>
          </w:p>
        </w:tc>
      </w:tr>
      <w:tr w:rsidR="00C86619" w:rsidRPr="00426774" w:rsidTr="00C86619">
        <w:tc>
          <w:tcPr>
            <w:tcW w:w="339" w:type="pct"/>
          </w:tcPr>
          <w:p w:rsidR="00C86619" w:rsidRPr="00426774" w:rsidRDefault="00C86619" w:rsidP="00CD50C9">
            <w:pPr>
              <w:spacing w:line="0" w:lineRule="atLeast"/>
              <w:ind w:left="1"/>
              <w:jc w:val="both"/>
              <w:rPr>
                <w:rFonts w:eastAsia="標楷體"/>
                <w:b/>
                <w:color w:val="000000" w:themeColor="text1"/>
                <w:szCs w:val="24"/>
              </w:rPr>
            </w:pPr>
            <w:r w:rsidRPr="00426774">
              <w:rPr>
                <w:rFonts w:eastAsia="標楷體"/>
                <w:b/>
                <w:color w:val="000000" w:themeColor="text1"/>
                <w:szCs w:val="24"/>
              </w:rPr>
              <w:t>5.1</w:t>
            </w:r>
          </w:p>
        </w:tc>
        <w:tc>
          <w:tcPr>
            <w:tcW w:w="909" w:type="pct"/>
          </w:tcPr>
          <w:p w:rsidR="00C86619" w:rsidRPr="00426774" w:rsidRDefault="00C86619" w:rsidP="00CD50C9">
            <w:pPr>
              <w:spacing w:line="0" w:lineRule="atLeast"/>
              <w:ind w:left="1"/>
              <w:jc w:val="both"/>
              <w:rPr>
                <w:rFonts w:eastAsia="標楷體"/>
                <w:b/>
                <w:color w:val="000000" w:themeColor="text1"/>
                <w:szCs w:val="24"/>
              </w:rPr>
            </w:pPr>
            <w:r w:rsidRPr="00426774">
              <w:rPr>
                <w:rFonts w:eastAsia="標楷體"/>
                <w:b/>
                <w:color w:val="000000" w:themeColor="text1"/>
                <w:szCs w:val="24"/>
              </w:rPr>
              <w:t>政府推行重要衛生醫療政策時，醫院能</w:t>
            </w:r>
            <w:proofErr w:type="gramStart"/>
            <w:r w:rsidRPr="00426774">
              <w:rPr>
                <w:rFonts w:eastAsia="標楷體"/>
                <w:b/>
                <w:color w:val="000000" w:themeColor="text1"/>
                <w:szCs w:val="24"/>
              </w:rPr>
              <w:t>研</w:t>
            </w:r>
            <w:proofErr w:type="gramEnd"/>
            <w:r w:rsidRPr="00426774">
              <w:rPr>
                <w:rFonts w:eastAsia="標楷體"/>
                <w:b/>
                <w:color w:val="000000" w:themeColor="text1"/>
                <w:szCs w:val="24"/>
              </w:rPr>
              <w:t>擬計畫積極配合</w:t>
            </w:r>
          </w:p>
        </w:tc>
        <w:tc>
          <w:tcPr>
            <w:tcW w:w="2035" w:type="pct"/>
          </w:tcPr>
          <w:p w:rsidR="00C86619" w:rsidRPr="00426774" w:rsidRDefault="00C86619" w:rsidP="00CD50C9">
            <w:pPr>
              <w:spacing w:line="0" w:lineRule="atLeast"/>
              <w:jc w:val="both"/>
              <w:rPr>
                <w:rFonts w:eastAsia="標楷體"/>
                <w:color w:val="000000" w:themeColor="text1"/>
                <w:szCs w:val="24"/>
              </w:rPr>
            </w:pPr>
            <w:r w:rsidRPr="00426774">
              <w:rPr>
                <w:rFonts w:eastAsia="標楷體"/>
                <w:color w:val="000000" w:themeColor="text1"/>
                <w:szCs w:val="24"/>
              </w:rPr>
              <w:t>[</w:t>
            </w:r>
            <w:r w:rsidRPr="00426774">
              <w:rPr>
                <w:rFonts w:eastAsia="標楷體"/>
                <w:color w:val="000000" w:themeColor="text1"/>
                <w:szCs w:val="24"/>
              </w:rPr>
              <w:t>說明</w:t>
            </w:r>
            <w:r w:rsidRPr="00426774">
              <w:rPr>
                <w:rFonts w:eastAsia="標楷體"/>
                <w:color w:val="000000" w:themeColor="text1"/>
                <w:szCs w:val="24"/>
              </w:rPr>
              <w:t>]</w:t>
            </w:r>
          </w:p>
          <w:p w:rsidR="00C86619" w:rsidRPr="00426774" w:rsidRDefault="00C86619" w:rsidP="00CD50C9">
            <w:pPr>
              <w:spacing w:line="0" w:lineRule="atLeast"/>
              <w:jc w:val="both"/>
              <w:rPr>
                <w:rFonts w:eastAsia="標楷體"/>
                <w:color w:val="000000" w:themeColor="text1"/>
                <w:szCs w:val="24"/>
              </w:rPr>
            </w:pPr>
            <w:r w:rsidRPr="00426774">
              <w:rPr>
                <w:rFonts w:eastAsia="標楷體"/>
                <w:color w:val="000000" w:themeColor="text1"/>
                <w:szCs w:val="24"/>
              </w:rPr>
              <w:t>配合衛生主管機關</w:t>
            </w:r>
            <w:r>
              <w:rPr>
                <w:rFonts w:eastAsia="標楷體"/>
                <w:color w:val="000000" w:themeColor="text1"/>
                <w:szCs w:val="24"/>
              </w:rPr>
              <w:t>(</w:t>
            </w:r>
            <w:r w:rsidRPr="00426774">
              <w:rPr>
                <w:rFonts w:eastAsia="標楷體"/>
                <w:color w:val="000000" w:themeColor="text1"/>
                <w:szCs w:val="24"/>
              </w:rPr>
              <w:t>如：衛生</w:t>
            </w:r>
            <w:proofErr w:type="gramStart"/>
            <w:r w:rsidRPr="00426774">
              <w:rPr>
                <w:rFonts w:eastAsia="標楷體"/>
                <w:color w:val="000000" w:themeColor="text1"/>
                <w:szCs w:val="24"/>
              </w:rPr>
              <w:t>福利部或衛生局</w:t>
            </w:r>
            <w:proofErr w:type="gramEnd"/>
            <w:r w:rsidRPr="00426774">
              <w:rPr>
                <w:rFonts w:eastAsia="標楷體"/>
                <w:color w:val="000000" w:themeColor="text1"/>
                <w:szCs w:val="24"/>
              </w:rPr>
              <w:t>等</w:t>
            </w:r>
            <w:r>
              <w:rPr>
                <w:rFonts w:eastAsia="標楷體"/>
                <w:color w:val="000000" w:themeColor="text1"/>
                <w:szCs w:val="24"/>
              </w:rPr>
              <w:t>)</w:t>
            </w:r>
            <w:r w:rsidRPr="00426774">
              <w:rPr>
                <w:rFonts w:eastAsia="標楷體"/>
                <w:color w:val="000000" w:themeColor="text1"/>
                <w:szCs w:val="24"/>
              </w:rPr>
              <w:t>重要衛生醫療政策之推行。</w:t>
            </w:r>
          </w:p>
        </w:tc>
        <w:tc>
          <w:tcPr>
            <w:tcW w:w="1718" w:type="pct"/>
          </w:tcPr>
          <w:p w:rsidR="00C86619" w:rsidRPr="00426774" w:rsidRDefault="00C86619" w:rsidP="00CD50C9">
            <w:pPr>
              <w:spacing w:line="0" w:lineRule="atLeast"/>
              <w:jc w:val="both"/>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jc w:val="both"/>
              <w:rPr>
                <w:rFonts w:eastAsia="標楷體"/>
                <w:b/>
                <w:color w:val="000000" w:themeColor="text1"/>
                <w:szCs w:val="24"/>
              </w:rPr>
            </w:pPr>
            <w:r w:rsidRPr="00426774">
              <w:rPr>
                <w:rFonts w:eastAsia="標楷體"/>
                <w:color w:val="000000" w:themeColor="text1"/>
                <w:szCs w:val="24"/>
              </w:rPr>
              <w:t>5.1.1</w:t>
            </w:r>
          </w:p>
        </w:tc>
        <w:tc>
          <w:tcPr>
            <w:tcW w:w="909" w:type="pct"/>
          </w:tcPr>
          <w:p w:rsidR="00C86619" w:rsidRPr="00426774" w:rsidRDefault="00C86619" w:rsidP="00CD50C9">
            <w:pPr>
              <w:spacing w:line="0" w:lineRule="atLeast"/>
              <w:ind w:left="1"/>
              <w:jc w:val="both"/>
              <w:rPr>
                <w:rFonts w:eastAsia="標楷體"/>
                <w:b/>
                <w:color w:val="000000" w:themeColor="text1"/>
                <w:szCs w:val="24"/>
              </w:rPr>
            </w:pPr>
            <w:r w:rsidRPr="00426774">
              <w:rPr>
                <w:rFonts w:eastAsia="標楷體"/>
                <w:color w:val="000000" w:themeColor="text1"/>
                <w:szCs w:val="24"/>
              </w:rPr>
              <w:t>積極參與醫療糾紛鑑定工作，培養鑑定專業人才，且品質良好。</w:t>
            </w:r>
          </w:p>
        </w:tc>
        <w:tc>
          <w:tcPr>
            <w:tcW w:w="2035" w:type="pct"/>
          </w:tcPr>
          <w:p w:rsidR="00C86619" w:rsidRPr="00426774" w:rsidRDefault="00C86619" w:rsidP="00F30054">
            <w:pPr>
              <w:snapToGrid w:val="0"/>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成立專責單位，進行衛生及司法主管機關所委託之醫療糾紛鑑定工作，鑑定之機制、流程嚴謹，品質良好。</w:t>
            </w:r>
          </w:p>
          <w:p w:rsidR="00C86619" w:rsidRPr="00426774" w:rsidRDefault="00C86619" w:rsidP="00F30054">
            <w:pPr>
              <w:snapToGrid w:val="0"/>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有計畫的培訓院內之鑑定專業人才。</w:t>
            </w:r>
          </w:p>
          <w:p w:rsidR="00C86619" w:rsidRPr="00426774" w:rsidRDefault="00C86619" w:rsidP="00F30054">
            <w:pPr>
              <w:snapToGrid w:val="0"/>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輔導並協助區域內醫療機構，建立溝通、關懷機制，辦理</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事糾紛爭議之處理、預防相關教育訓練。</w:t>
            </w:r>
          </w:p>
          <w:p w:rsidR="00C86619" w:rsidRPr="00426774" w:rsidRDefault="00C86619" w:rsidP="00CD50C9">
            <w:pPr>
              <w:snapToGrid w:val="0"/>
              <w:spacing w:line="0" w:lineRule="atLeast"/>
              <w:jc w:val="both"/>
              <w:rPr>
                <w:rFonts w:eastAsia="標楷體"/>
                <w:color w:val="000000" w:themeColor="text1"/>
                <w:szCs w:val="24"/>
              </w:rPr>
            </w:pPr>
          </w:p>
          <w:p w:rsidR="00C86619" w:rsidRPr="00426774" w:rsidRDefault="00C86619" w:rsidP="00CD50C9">
            <w:pPr>
              <w:snapToGrid w:val="0"/>
              <w:spacing w:line="0" w:lineRule="atLeast"/>
              <w:jc w:val="both"/>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p>
          <w:p w:rsidR="00C86619" w:rsidRPr="00426774" w:rsidRDefault="00C86619" w:rsidP="00F30054">
            <w:pPr>
              <w:snapToGrid w:val="0"/>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鑑定之機制、流程嚴謹：係指醫院成立專責單位，負責</w:t>
            </w:r>
            <w:proofErr w:type="gramStart"/>
            <w:r w:rsidRPr="00426774">
              <w:rPr>
                <w:rFonts w:eastAsia="標楷體"/>
                <w:color w:val="000000" w:themeColor="text1"/>
                <w:szCs w:val="24"/>
              </w:rPr>
              <w:t>研</w:t>
            </w:r>
            <w:proofErr w:type="gramEnd"/>
            <w:r w:rsidRPr="00426774">
              <w:rPr>
                <w:rFonts w:eastAsia="標楷體"/>
                <w:color w:val="000000" w:themeColor="text1"/>
                <w:szCs w:val="24"/>
              </w:rPr>
              <w:t>訂審查之標準作業流程，含案件之分案原則、審查進度之</w:t>
            </w:r>
            <w:proofErr w:type="gramStart"/>
            <w:r w:rsidRPr="00426774">
              <w:rPr>
                <w:rFonts w:eastAsia="標楷體"/>
                <w:color w:val="000000" w:themeColor="text1"/>
                <w:szCs w:val="24"/>
              </w:rPr>
              <w:t>稽催及建立複</w:t>
            </w:r>
            <w:proofErr w:type="gramEnd"/>
            <w:r w:rsidRPr="00426774">
              <w:rPr>
                <w:rFonts w:eastAsia="標楷體"/>
                <w:color w:val="000000" w:themeColor="text1"/>
                <w:szCs w:val="24"/>
              </w:rPr>
              <w:t>審之機制等，並落實執行。</w:t>
            </w:r>
          </w:p>
          <w:p w:rsidR="00C86619" w:rsidRPr="00426774" w:rsidRDefault="00C86619" w:rsidP="00F30054">
            <w:pPr>
              <w:snapToGrid w:val="0"/>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品質良好：參考衛生福利部提供之</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事鑑定監測指標季報表，包含各醫院之審查案件數、時效、品質指標達成情形等。</w:t>
            </w:r>
          </w:p>
          <w:p w:rsidR="00C86619" w:rsidRPr="00426774" w:rsidRDefault="00C86619" w:rsidP="00F30054">
            <w:pPr>
              <w:snapToGrid w:val="0"/>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司法機關所委託之案件鑑定成效則由醫院自行陳述。</w:t>
            </w:r>
          </w:p>
        </w:tc>
        <w:tc>
          <w:tcPr>
            <w:tcW w:w="1718" w:type="pct"/>
          </w:tcPr>
          <w:p w:rsidR="00C86619" w:rsidRPr="00426774" w:rsidRDefault="00C86619" w:rsidP="00F30054">
            <w:pPr>
              <w:snapToGrid w:val="0"/>
              <w:spacing w:line="0" w:lineRule="atLeast"/>
              <w:ind w:left="192" w:hangingChars="80" w:hanging="192"/>
              <w:jc w:val="both"/>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color w:val="000000" w:themeColor="text1"/>
                <w:szCs w:val="24"/>
              </w:rPr>
              <w:t>5.1.2</w:t>
            </w:r>
          </w:p>
        </w:tc>
        <w:tc>
          <w:tcPr>
            <w:tcW w:w="90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color w:val="000000" w:themeColor="text1"/>
                <w:szCs w:val="24"/>
              </w:rPr>
              <w:t>建立器官勸募機制並有具體成效</w:t>
            </w:r>
          </w:p>
        </w:tc>
        <w:tc>
          <w:tcPr>
            <w:tcW w:w="2035" w:type="pct"/>
          </w:tcPr>
          <w:p w:rsidR="00C86619" w:rsidRPr="00426774" w:rsidRDefault="00C86619" w:rsidP="00CD50C9">
            <w:pPr>
              <w:snapToGrid w:val="0"/>
              <w:spacing w:line="0" w:lineRule="atLeast"/>
              <w:rPr>
                <w:rFonts w:eastAsia="標楷體"/>
                <w:color w:val="000000" w:themeColor="text1"/>
                <w:szCs w:val="24"/>
              </w:rPr>
            </w:pPr>
            <w:r w:rsidRPr="00426774">
              <w:rPr>
                <w:rFonts w:eastAsia="標楷體" w:hint="eastAsia"/>
                <w:color w:val="000000" w:themeColor="text1"/>
                <w:szCs w:val="24"/>
              </w:rPr>
              <w:t>審查過去</w:t>
            </w:r>
            <w:r w:rsidRPr="00426774">
              <w:rPr>
                <w:rFonts w:eastAsia="標楷體"/>
                <w:color w:val="000000" w:themeColor="text1"/>
                <w:szCs w:val="24"/>
              </w:rPr>
              <w:t>4</w:t>
            </w:r>
            <w:r w:rsidRPr="00426774">
              <w:rPr>
                <w:rFonts w:eastAsia="標楷體" w:hint="eastAsia"/>
                <w:color w:val="000000" w:themeColor="text1"/>
                <w:szCs w:val="24"/>
              </w:rPr>
              <w:t>年醫院器官勸募計畫執行情況，包括：</w:t>
            </w:r>
          </w:p>
          <w:p w:rsidR="00C86619" w:rsidRPr="00426774" w:rsidRDefault="00C86619" w:rsidP="00F30054">
            <w:pPr>
              <w:snapToGrid w:val="0"/>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1.</w:t>
            </w:r>
            <w:r w:rsidRPr="00426774">
              <w:rPr>
                <w:rFonts w:eastAsia="標楷體" w:hint="eastAsia"/>
                <w:color w:val="000000" w:themeColor="text1"/>
                <w:szCs w:val="24"/>
              </w:rPr>
              <w:t>器官勸募人數、</w:t>
            </w:r>
            <w:proofErr w:type="gramStart"/>
            <w:r w:rsidRPr="00426774">
              <w:rPr>
                <w:rFonts w:eastAsia="標楷體" w:hint="eastAsia"/>
                <w:color w:val="000000" w:themeColor="text1"/>
                <w:szCs w:val="24"/>
              </w:rPr>
              <w:t>本院勸募</w:t>
            </w:r>
            <w:proofErr w:type="gramEnd"/>
            <w:r w:rsidRPr="00426774">
              <w:rPr>
                <w:rFonts w:eastAsia="標楷體" w:hint="eastAsia"/>
                <w:color w:val="000000" w:themeColor="text1"/>
                <w:szCs w:val="24"/>
              </w:rPr>
              <w:t>成功人數、</w:t>
            </w:r>
            <w:proofErr w:type="gramStart"/>
            <w:r w:rsidRPr="00426774">
              <w:rPr>
                <w:rFonts w:eastAsia="標楷體" w:hint="eastAsia"/>
                <w:color w:val="000000" w:themeColor="text1"/>
                <w:szCs w:val="24"/>
              </w:rPr>
              <w:t>他院勸募</w:t>
            </w:r>
            <w:proofErr w:type="gramEnd"/>
            <w:r w:rsidRPr="00426774">
              <w:rPr>
                <w:rFonts w:eastAsia="標楷體" w:hint="eastAsia"/>
                <w:color w:val="000000" w:themeColor="text1"/>
                <w:szCs w:val="24"/>
              </w:rPr>
              <w:t>成功人數及實際捐贈器官</w:t>
            </w:r>
            <w:r>
              <w:rPr>
                <w:rFonts w:eastAsia="標楷體" w:hint="eastAsia"/>
                <w:color w:val="000000" w:themeColor="text1"/>
                <w:szCs w:val="24"/>
              </w:rPr>
              <w:t>(</w:t>
            </w:r>
            <w:r w:rsidRPr="00426774">
              <w:rPr>
                <w:rFonts w:eastAsia="標楷體" w:hint="eastAsia"/>
                <w:color w:val="000000" w:themeColor="text1"/>
                <w:szCs w:val="24"/>
              </w:rPr>
              <w:t>或組織</w:t>
            </w:r>
            <w:r>
              <w:rPr>
                <w:rFonts w:eastAsia="標楷體" w:hint="eastAsia"/>
                <w:color w:val="000000" w:themeColor="text1"/>
                <w:szCs w:val="24"/>
              </w:rPr>
              <w:t>)</w:t>
            </w:r>
            <w:r w:rsidRPr="00426774">
              <w:rPr>
                <w:rFonts w:eastAsia="標楷體" w:hint="eastAsia"/>
                <w:color w:val="000000" w:themeColor="text1"/>
                <w:szCs w:val="24"/>
              </w:rPr>
              <w:t>類別及數目。</w:t>
            </w:r>
          </w:p>
          <w:p w:rsidR="00C86619" w:rsidRPr="00426774" w:rsidRDefault="00C86619" w:rsidP="00F30054">
            <w:pPr>
              <w:snapToGrid w:val="0"/>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hint="eastAsia"/>
                <w:color w:val="000000" w:themeColor="text1"/>
                <w:szCs w:val="24"/>
              </w:rPr>
              <w:t>醫院宣導器官捐贈意願健保</w:t>
            </w:r>
            <w:r w:rsidRPr="00426774">
              <w:rPr>
                <w:rFonts w:eastAsia="標楷體"/>
                <w:color w:val="000000" w:themeColor="text1"/>
                <w:szCs w:val="24"/>
              </w:rPr>
              <w:t>IC</w:t>
            </w:r>
            <w:r w:rsidRPr="00426774">
              <w:rPr>
                <w:rFonts w:eastAsia="標楷體" w:hint="eastAsia"/>
                <w:color w:val="000000" w:themeColor="text1"/>
                <w:szCs w:val="24"/>
              </w:rPr>
              <w:t>卡註記之具體作為與成效。</w:t>
            </w:r>
          </w:p>
          <w:p w:rsidR="00C86619" w:rsidRPr="00426774" w:rsidRDefault="00C86619" w:rsidP="00A96F69">
            <w:pPr>
              <w:snapToGrid w:val="0"/>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3.</w:t>
            </w:r>
            <w:r w:rsidRPr="00426774">
              <w:rPr>
                <w:rFonts w:eastAsia="標楷體" w:hint="eastAsia"/>
                <w:color w:val="000000" w:themeColor="text1"/>
                <w:szCs w:val="24"/>
              </w:rPr>
              <w:t>參考器官捐贈移植登錄中心及健保署所提供醫院過去</w:t>
            </w:r>
            <w:r w:rsidRPr="00426774">
              <w:rPr>
                <w:rFonts w:eastAsia="標楷體"/>
                <w:color w:val="000000" w:themeColor="text1"/>
                <w:szCs w:val="24"/>
              </w:rPr>
              <w:t>4</w:t>
            </w:r>
            <w:r w:rsidRPr="00426774">
              <w:rPr>
                <w:rFonts w:eastAsia="標楷體" w:hint="eastAsia"/>
                <w:color w:val="000000" w:themeColor="text1"/>
                <w:szCs w:val="24"/>
              </w:rPr>
              <w:t>年器官捐贈之資料。</w:t>
            </w:r>
          </w:p>
        </w:tc>
        <w:tc>
          <w:tcPr>
            <w:tcW w:w="1718" w:type="pct"/>
          </w:tcPr>
          <w:p w:rsidR="00C86619" w:rsidRPr="00426774" w:rsidRDefault="00C86619" w:rsidP="00CD50C9">
            <w:pPr>
              <w:snapToGrid w:val="0"/>
              <w:spacing w:line="0" w:lineRule="atLeast"/>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hint="eastAsia"/>
                <w:color w:val="000000" w:themeColor="text1"/>
                <w:szCs w:val="24"/>
              </w:rPr>
              <w:t>5.1.3</w:t>
            </w:r>
          </w:p>
        </w:tc>
        <w:tc>
          <w:tcPr>
            <w:tcW w:w="90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hint="eastAsia"/>
                <w:color w:val="000000" w:themeColor="text1"/>
                <w:szCs w:val="24"/>
              </w:rPr>
              <w:t>建立安寧照護機制並有具體成效</w:t>
            </w:r>
          </w:p>
        </w:tc>
        <w:tc>
          <w:tcPr>
            <w:tcW w:w="2035" w:type="pct"/>
          </w:tcPr>
          <w:p w:rsidR="00C86619" w:rsidRPr="00426774" w:rsidRDefault="00C86619" w:rsidP="00CD50C9">
            <w:pPr>
              <w:snapToGrid w:val="0"/>
              <w:spacing w:line="0" w:lineRule="atLeast"/>
              <w:ind w:left="1"/>
              <w:jc w:val="both"/>
              <w:rPr>
                <w:rFonts w:eastAsia="標楷體"/>
                <w:color w:val="000000" w:themeColor="text1"/>
                <w:szCs w:val="24"/>
              </w:rPr>
            </w:pPr>
            <w:r w:rsidRPr="00426774">
              <w:rPr>
                <w:rFonts w:eastAsia="標楷體" w:hint="eastAsia"/>
                <w:color w:val="000000" w:themeColor="text1"/>
                <w:szCs w:val="24"/>
              </w:rPr>
              <w:t>審查過去</w:t>
            </w:r>
            <w:r w:rsidRPr="00426774">
              <w:rPr>
                <w:rFonts w:eastAsia="標楷體"/>
                <w:color w:val="000000" w:themeColor="text1"/>
                <w:szCs w:val="24"/>
              </w:rPr>
              <w:t>4</w:t>
            </w:r>
            <w:r w:rsidRPr="00426774">
              <w:rPr>
                <w:rFonts w:eastAsia="標楷體" w:hint="eastAsia"/>
                <w:color w:val="000000" w:themeColor="text1"/>
                <w:szCs w:val="24"/>
              </w:rPr>
              <w:t>年醫院安寧照護計畫執行情況，包括：</w:t>
            </w:r>
          </w:p>
          <w:p w:rsidR="00C86619" w:rsidRPr="00426774" w:rsidRDefault="00C86619" w:rsidP="00F30054">
            <w:pPr>
              <w:snapToGrid w:val="0"/>
              <w:spacing w:line="0" w:lineRule="atLeast"/>
              <w:ind w:leftChars="1" w:left="184" w:hangingChars="76" w:hanging="182"/>
              <w:jc w:val="both"/>
              <w:rPr>
                <w:rFonts w:eastAsia="標楷體"/>
                <w:color w:val="000000" w:themeColor="text1"/>
                <w:szCs w:val="24"/>
              </w:rPr>
            </w:pPr>
            <w:r w:rsidRPr="00426774">
              <w:rPr>
                <w:rFonts w:eastAsia="標楷體"/>
                <w:color w:val="000000" w:themeColor="text1"/>
                <w:szCs w:val="24"/>
              </w:rPr>
              <w:t>1.</w:t>
            </w:r>
            <w:r w:rsidRPr="00426774">
              <w:rPr>
                <w:rFonts w:eastAsia="標楷體" w:hint="eastAsia"/>
                <w:color w:val="000000" w:themeColor="text1"/>
                <w:szCs w:val="24"/>
              </w:rPr>
              <w:t>醫院宣導不施行心肺復甦術</w:t>
            </w:r>
            <w:r>
              <w:rPr>
                <w:rFonts w:eastAsia="標楷體" w:hint="eastAsia"/>
                <w:color w:val="000000" w:themeColor="text1"/>
                <w:szCs w:val="24"/>
              </w:rPr>
              <w:t>(</w:t>
            </w:r>
            <w:r w:rsidRPr="00426774">
              <w:rPr>
                <w:rFonts w:eastAsia="標楷體"/>
                <w:color w:val="000000" w:themeColor="text1"/>
                <w:szCs w:val="24"/>
              </w:rPr>
              <w:t>Do Not Resuscitate</w:t>
            </w:r>
            <w:r w:rsidRPr="00426774">
              <w:rPr>
                <w:rFonts w:eastAsia="標楷體" w:hint="eastAsia"/>
                <w:color w:val="000000" w:themeColor="text1"/>
                <w:szCs w:val="24"/>
              </w:rPr>
              <w:t xml:space="preserve">, </w:t>
            </w:r>
            <w:r w:rsidRPr="00426774">
              <w:rPr>
                <w:rFonts w:eastAsia="標楷體"/>
                <w:color w:val="000000" w:themeColor="text1"/>
                <w:szCs w:val="24"/>
              </w:rPr>
              <w:t>DNR</w:t>
            </w:r>
            <w:r>
              <w:rPr>
                <w:rFonts w:eastAsia="標楷體" w:hint="eastAsia"/>
                <w:color w:val="000000" w:themeColor="text1"/>
                <w:szCs w:val="24"/>
              </w:rPr>
              <w:t>)</w:t>
            </w:r>
            <w:r w:rsidRPr="00426774">
              <w:rPr>
                <w:rFonts w:eastAsia="標楷體" w:hint="eastAsia"/>
                <w:color w:val="000000" w:themeColor="text1"/>
                <w:szCs w:val="24"/>
              </w:rPr>
              <w:t>健保</w:t>
            </w:r>
            <w:r w:rsidRPr="00426774">
              <w:rPr>
                <w:rFonts w:eastAsia="標楷體"/>
                <w:color w:val="000000" w:themeColor="text1"/>
                <w:szCs w:val="24"/>
              </w:rPr>
              <w:t>IC</w:t>
            </w:r>
            <w:r w:rsidRPr="00426774">
              <w:rPr>
                <w:rFonts w:eastAsia="標楷體" w:hint="eastAsia"/>
                <w:color w:val="000000" w:themeColor="text1"/>
                <w:szCs w:val="24"/>
              </w:rPr>
              <w:t>卡註記之具體作為與成效。</w:t>
            </w:r>
          </w:p>
          <w:p w:rsidR="00C86619" w:rsidRPr="00426774" w:rsidRDefault="00C86619" w:rsidP="00F30054">
            <w:pPr>
              <w:snapToGrid w:val="0"/>
              <w:spacing w:line="0" w:lineRule="atLeast"/>
              <w:ind w:leftChars="1" w:left="184" w:hangingChars="76" w:hanging="182"/>
              <w:jc w:val="both"/>
              <w:rPr>
                <w:rFonts w:eastAsia="標楷體"/>
                <w:color w:val="000000" w:themeColor="text1"/>
                <w:szCs w:val="24"/>
              </w:rPr>
            </w:pPr>
            <w:r w:rsidRPr="00426774">
              <w:rPr>
                <w:rFonts w:eastAsia="標楷體"/>
                <w:color w:val="000000" w:themeColor="text1"/>
                <w:szCs w:val="24"/>
              </w:rPr>
              <w:t>2.</w:t>
            </w:r>
            <w:r w:rsidRPr="00426774">
              <w:rPr>
                <w:rFonts w:eastAsia="標楷體" w:hint="eastAsia"/>
                <w:color w:val="000000" w:themeColor="text1"/>
                <w:szCs w:val="24"/>
              </w:rPr>
              <w:t>參考台灣安寧照顧協會所提供之</w:t>
            </w:r>
            <w:r w:rsidRPr="00426774">
              <w:rPr>
                <w:rFonts w:eastAsia="標楷體"/>
                <w:color w:val="000000" w:themeColor="text1"/>
                <w:szCs w:val="24"/>
              </w:rPr>
              <w:t>DNR</w:t>
            </w:r>
            <w:r w:rsidRPr="00426774">
              <w:rPr>
                <w:rFonts w:eastAsia="標楷體" w:hint="eastAsia"/>
                <w:color w:val="000000" w:themeColor="text1"/>
                <w:szCs w:val="24"/>
              </w:rPr>
              <w:t>意願書</w:t>
            </w:r>
            <w:r w:rsidRPr="00426774">
              <w:rPr>
                <w:rFonts w:eastAsia="標楷體"/>
                <w:color w:val="000000" w:themeColor="text1"/>
                <w:szCs w:val="24"/>
              </w:rPr>
              <w:t>IC</w:t>
            </w:r>
            <w:r w:rsidRPr="00426774">
              <w:rPr>
                <w:rFonts w:eastAsia="標楷體" w:hint="eastAsia"/>
                <w:color w:val="000000" w:themeColor="text1"/>
                <w:szCs w:val="24"/>
              </w:rPr>
              <w:t>卡註記之資料。</w:t>
            </w:r>
          </w:p>
        </w:tc>
        <w:tc>
          <w:tcPr>
            <w:tcW w:w="1718" w:type="pct"/>
          </w:tcPr>
          <w:p w:rsidR="00C86619" w:rsidRPr="00426774" w:rsidRDefault="00C86619" w:rsidP="00CD50C9">
            <w:pPr>
              <w:snapToGrid w:val="0"/>
              <w:spacing w:line="0" w:lineRule="atLeast"/>
              <w:ind w:left="1"/>
              <w:jc w:val="both"/>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color w:val="000000" w:themeColor="text1"/>
                <w:szCs w:val="24"/>
              </w:rPr>
              <w:t>5.1.</w:t>
            </w:r>
            <w:r w:rsidRPr="00426774">
              <w:rPr>
                <w:rFonts w:eastAsia="標楷體" w:hint="eastAsia"/>
                <w:color w:val="000000" w:themeColor="text1"/>
                <w:szCs w:val="24"/>
              </w:rPr>
              <w:t>4</w:t>
            </w:r>
          </w:p>
        </w:tc>
        <w:tc>
          <w:tcPr>
            <w:tcW w:w="90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color w:val="000000" w:themeColor="text1"/>
                <w:szCs w:val="24"/>
              </w:rPr>
              <w:t>積極參與區域內緊急醫療救</w:t>
            </w:r>
            <w:r w:rsidRPr="00426774">
              <w:rPr>
                <w:rFonts w:eastAsia="標楷體"/>
                <w:color w:val="000000" w:themeColor="text1"/>
                <w:szCs w:val="24"/>
              </w:rPr>
              <w:lastRenderedPageBreak/>
              <w:t>護體系之運作</w:t>
            </w:r>
          </w:p>
        </w:tc>
        <w:tc>
          <w:tcPr>
            <w:tcW w:w="2035" w:type="pct"/>
          </w:tcPr>
          <w:p w:rsidR="00C86619" w:rsidRPr="00426774" w:rsidRDefault="00C86619" w:rsidP="00CD50C9">
            <w:pPr>
              <w:snapToGrid w:val="0"/>
              <w:spacing w:line="0" w:lineRule="atLeast"/>
              <w:jc w:val="both"/>
              <w:rPr>
                <w:rFonts w:eastAsia="標楷體"/>
                <w:color w:val="000000" w:themeColor="text1"/>
                <w:szCs w:val="24"/>
              </w:rPr>
            </w:pPr>
            <w:r w:rsidRPr="00426774">
              <w:rPr>
                <w:rFonts w:eastAsia="標楷體"/>
                <w:color w:val="000000" w:themeColor="text1"/>
                <w:szCs w:val="24"/>
              </w:rPr>
              <w:lastRenderedPageBreak/>
              <w:t>審查過去</w:t>
            </w:r>
            <w:r w:rsidRPr="00426774">
              <w:rPr>
                <w:rFonts w:eastAsia="標楷體"/>
                <w:color w:val="000000" w:themeColor="text1"/>
                <w:szCs w:val="24"/>
              </w:rPr>
              <w:t>4</w:t>
            </w:r>
            <w:r w:rsidRPr="00426774">
              <w:rPr>
                <w:rFonts w:eastAsia="標楷體"/>
                <w:color w:val="000000" w:themeColor="text1"/>
                <w:szCs w:val="24"/>
              </w:rPr>
              <w:t>年於參與區域內緊急醫療救護體系之運作情形與成果，包括：</w:t>
            </w:r>
          </w:p>
          <w:p w:rsidR="00C86619" w:rsidRPr="00426774" w:rsidRDefault="00C86619" w:rsidP="00F30054">
            <w:pPr>
              <w:snapToGrid w:val="0"/>
              <w:spacing w:line="0" w:lineRule="atLeast"/>
              <w:ind w:leftChars="1" w:left="184" w:hangingChars="76" w:hanging="182"/>
              <w:jc w:val="both"/>
              <w:rPr>
                <w:rFonts w:eastAsia="標楷體"/>
                <w:color w:val="000000" w:themeColor="text1"/>
                <w:szCs w:val="24"/>
              </w:rPr>
            </w:pPr>
            <w:r w:rsidRPr="00426774">
              <w:rPr>
                <w:rFonts w:eastAsia="標楷體"/>
                <w:color w:val="000000" w:themeColor="text1"/>
                <w:szCs w:val="24"/>
              </w:rPr>
              <w:lastRenderedPageBreak/>
              <w:t>1.</w:t>
            </w:r>
            <w:r w:rsidRPr="00426774">
              <w:rPr>
                <w:rFonts w:eastAsia="標楷體"/>
                <w:color w:val="000000" w:themeColor="text1"/>
                <w:szCs w:val="24"/>
              </w:rPr>
              <w:t>積極參與區域內緊急醫療救護體系之運作、提供緊急醫療救護人員至醫院實習並參與醫療指導。</w:t>
            </w:r>
          </w:p>
          <w:p w:rsidR="00C86619" w:rsidRPr="00426774" w:rsidRDefault="00C86619" w:rsidP="00F30054">
            <w:pPr>
              <w:snapToGrid w:val="0"/>
              <w:spacing w:line="0" w:lineRule="atLeast"/>
              <w:ind w:leftChars="1" w:left="184" w:hangingChars="76" w:hanging="182"/>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辦理各項災難應變人員與緊急醫療相關教育訓練</w:t>
            </w:r>
            <w:r>
              <w:rPr>
                <w:rFonts w:eastAsia="標楷體"/>
                <w:color w:val="000000" w:themeColor="text1"/>
                <w:szCs w:val="24"/>
              </w:rPr>
              <w:t>(</w:t>
            </w:r>
            <w:r w:rsidRPr="00426774">
              <w:rPr>
                <w:rFonts w:eastAsia="標楷體"/>
                <w:color w:val="000000" w:themeColor="text1"/>
                <w:szCs w:val="24"/>
              </w:rPr>
              <w:t>含</w:t>
            </w:r>
            <w:r w:rsidRPr="00426774">
              <w:rPr>
                <w:rFonts w:eastAsia="標楷體"/>
                <w:color w:val="000000" w:themeColor="text1"/>
                <w:szCs w:val="24"/>
              </w:rPr>
              <w:t>EMT1-P</w:t>
            </w:r>
            <w:r w:rsidRPr="00426774">
              <w:rPr>
                <w:rFonts w:eastAsia="標楷體"/>
                <w:color w:val="000000" w:themeColor="text1"/>
                <w:szCs w:val="24"/>
              </w:rPr>
              <w:t>、</w:t>
            </w:r>
            <w:r w:rsidRPr="00426774">
              <w:rPr>
                <w:rFonts w:eastAsia="標楷體"/>
                <w:color w:val="000000" w:themeColor="text1"/>
                <w:szCs w:val="24"/>
              </w:rPr>
              <w:t>ACLS</w:t>
            </w:r>
            <w:r w:rsidRPr="00426774">
              <w:rPr>
                <w:rFonts w:eastAsia="標楷體"/>
                <w:color w:val="000000" w:themeColor="text1"/>
                <w:szCs w:val="24"/>
              </w:rPr>
              <w:t>、</w:t>
            </w:r>
            <w:r w:rsidRPr="00426774">
              <w:rPr>
                <w:rFonts w:eastAsia="標楷體"/>
                <w:color w:val="000000" w:themeColor="text1"/>
                <w:szCs w:val="24"/>
              </w:rPr>
              <w:t>ETTC</w:t>
            </w:r>
            <w:r w:rsidRPr="00426774">
              <w:rPr>
                <w:rFonts w:eastAsia="標楷體"/>
                <w:color w:val="000000" w:themeColor="text1"/>
                <w:szCs w:val="24"/>
              </w:rPr>
              <w:t>、</w:t>
            </w:r>
            <w:r w:rsidRPr="00426774">
              <w:rPr>
                <w:rFonts w:eastAsia="標楷體"/>
                <w:color w:val="000000" w:themeColor="text1"/>
                <w:szCs w:val="24"/>
              </w:rPr>
              <w:t>ATLS</w:t>
            </w:r>
            <w:r w:rsidRPr="00426774">
              <w:rPr>
                <w:rFonts w:eastAsia="標楷體"/>
                <w:color w:val="000000" w:themeColor="text1"/>
                <w:szCs w:val="24"/>
              </w:rPr>
              <w:t>及災難醫療救護隊等</w:t>
            </w:r>
            <w:r>
              <w:rPr>
                <w:rFonts w:eastAsia="標楷體"/>
                <w:color w:val="000000" w:themeColor="text1"/>
                <w:szCs w:val="24"/>
              </w:rPr>
              <w:t>)</w:t>
            </w:r>
            <w:r w:rsidRPr="00426774">
              <w:rPr>
                <w:rFonts w:eastAsia="標楷體"/>
                <w:color w:val="000000" w:themeColor="text1"/>
                <w:szCs w:val="24"/>
              </w:rPr>
              <w:t>。</w:t>
            </w:r>
          </w:p>
          <w:p w:rsidR="00C86619" w:rsidRPr="00426774" w:rsidRDefault="00C86619" w:rsidP="00F30054">
            <w:pPr>
              <w:snapToGrid w:val="0"/>
              <w:spacing w:line="0" w:lineRule="atLeast"/>
              <w:ind w:leftChars="1" w:left="184" w:hangingChars="76" w:hanging="182"/>
              <w:jc w:val="both"/>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協助衛生主管機關辦理緊急醫療應變相關事項</w:t>
            </w:r>
            <w:r>
              <w:rPr>
                <w:rFonts w:eastAsia="標楷體"/>
                <w:color w:val="000000" w:themeColor="text1"/>
                <w:szCs w:val="24"/>
              </w:rPr>
              <w:t>(</w:t>
            </w:r>
            <w:r w:rsidRPr="00426774">
              <w:rPr>
                <w:rFonts w:eastAsia="標楷體"/>
                <w:color w:val="000000" w:themeColor="text1"/>
                <w:szCs w:val="24"/>
              </w:rPr>
              <w:t>例如：緊急醫療災難應變指揮中心、毒藥物諮詢中心、</w:t>
            </w:r>
            <w:proofErr w:type="gramStart"/>
            <w:r w:rsidRPr="00426774">
              <w:rPr>
                <w:rFonts w:eastAsia="標楷體"/>
                <w:color w:val="000000" w:themeColor="text1"/>
                <w:szCs w:val="24"/>
              </w:rPr>
              <w:t>化災及輻</w:t>
            </w:r>
            <w:proofErr w:type="gramEnd"/>
            <w:r w:rsidRPr="00426774">
              <w:rPr>
                <w:rFonts w:eastAsia="標楷體"/>
                <w:color w:val="000000" w:themeColor="text1"/>
                <w:szCs w:val="24"/>
              </w:rPr>
              <w:t>傷醫療協調中心、支援傳染病應變醫院等</w:t>
            </w:r>
            <w:r>
              <w:rPr>
                <w:rFonts w:eastAsia="標楷體" w:hint="eastAsia"/>
                <w:color w:val="000000" w:themeColor="text1"/>
                <w:szCs w:val="24"/>
              </w:rPr>
              <w:t>)</w:t>
            </w:r>
            <w:r w:rsidRPr="00426774">
              <w:rPr>
                <w:rFonts w:eastAsia="標楷體"/>
                <w:color w:val="000000" w:themeColor="text1"/>
                <w:szCs w:val="24"/>
              </w:rPr>
              <w:t>。</w:t>
            </w:r>
          </w:p>
          <w:p w:rsidR="00C86619" w:rsidRPr="00426774" w:rsidRDefault="00C86619" w:rsidP="00F30054">
            <w:pPr>
              <w:snapToGrid w:val="0"/>
              <w:spacing w:line="0" w:lineRule="atLeast"/>
              <w:ind w:leftChars="1" w:left="184" w:hangingChars="76" w:hanging="182"/>
              <w:jc w:val="both"/>
              <w:rPr>
                <w:rFonts w:eastAsia="標楷體"/>
                <w:color w:val="000000" w:themeColor="text1"/>
                <w:szCs w:val="24"/>
              </w:rPr>
            </w:pPr>
            <w:r w:rsidRPr="00426774">
              <w:rPr>
                <w:rFonts w:eastAsia="標楷體"/>
                <w:color w:val="000000" w:themeColor="text1"/>
                <w:szCs w:val="24"/>
              </w:rPr>
              <w:t>4.</w:t>
            </w:r>
            <w:r w:rsidRPr="00426774">
              <w:rPr>
                <w:rFonts w:eastAsia="標楷體"/>
                <w:color w:val="000000" w:themeColor="text1"/>
                <w:szCs w:val="24"/>
              </w:rPr>
              <w:t>遇有大量傷病患事件時，配合衛生主管機關進行緊急醫療救護調度，並將傷病患資料登錄於緊急醫療管理系統。</w:t>
            </w:r>
          </w:p>
        </w:tc>
        <w:tc>
          <w:tcPr>
            <w:tcW w:w="1718" w:type="pct"/>
          </w:tcPr>
          <w:p w:rsidR="00C86619" w:rsidRPr="00426774" w:rsidRDefault="00C86619" w:rsidP="00CD50C9">
            <w:pPr>
              <w:snapToGrid w:val="0"/>
              <w:spacing w:line="0" w:lineRule="atLeast"/>
              <w:jc w:val="both"/>
              <w:rPr>
                <w:rFonts w:eastAsia="標楷體"/>
                <w:color w:val="000000" w:themeColor="text1"/>
                <w:szCs w:val="24"/>
              </w:rPr>
            </w:pPr>
          </w:p>
        </w:tc>
      </w:tr>
      <w:tr w:rsidR="00C86619" w:rsidRPr="00426774" w:rsidTr="00C86619">
        <w:tc>
          <w:tcPr>
            <w:tcW w:w="33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color w:val="000000" w:themeColor="text1"/>
                <w:szCs w:val="24"/>
              </w:rPr>
              <w:lastRenderedPageBreak/>
              <w:t>5.1.</w:t>
            </w:r>
            <w:r w:rsidRPr="00426774">
              <w:rPr>
                <w:rFonts w:eastAsia="標楷體" w:hint="eastAsia"/>
                <w:color w:val="000000" w:themeColor="text1"/>
                <w:szCs w:val="24"/>
              </w:rPr>
              <w:t>5</w:t>
            </w:r>
          </w:p>
        </w:tc>
        <w:tc>
          <w:tcPr>
            <w:tcW w:w="909" w:type="pct"/>
          </w:tcPr>
          <w:p w:rsidR="00C86619" w:rsidRPr="00426774" w:rsidRDefault="00C86619" w:rsidP="00CD50C9">
            <w:pPr>
              <w:spacing w:line="0" w:lineRule="atLeast"/>
              <w:ind w:left="1"/>
              <w:jc w:val="both"/>
              <w:rPr>
                <w:rFonts w:eastAsia="標楷體"/>
                <w:color w:val="000000" w:themeColor="text1"/>
                <w:szCs w:val="24"/>
              </w:rPr>
            </w:pPr>
            <w:r w:rsidRPr="00426774">
              <w:rPr>
                <w:rFonts w:eastAsia="標楷體"/>
                <w:color w:val="000000" w:themeColor="text1"/>
                <w:szCs w:val="24"/>
              </w:rPr>
              <w:t>配合國家衛生醫療政策，提升醫療資源缺乏地區急</w:t>
            </w:r>
            <w:proofErr w:type="gramStart"/>
            <w:r w:rsidRPr="00426774">
              <w:rPr>
                <w:rFonts w:eastAsia="標楷體"/>
                <w:color w:val="000000" w:themeColor="text1"/>
                <w:szCs w:val="24"/>
              </w:rPr>
              <w:t>重症照護</w:t>
            </w:r>
            <w:proofErr w:type="gramEnd"/>
            <w:r w:rsidRPr="00426774">
              <w:rPr>
                <w:rFonts w:eastAsia="標楷體"/>
                <w:color w:val="000000" w:themeColor="text1"/>
                <w:szCs w:val="24"/>
              </w:rPr>
              <w:t>品質</w:t>
            </w:r>
          </w:p>
        </w:tc>
        <w:tc>
          <w:tcPr>
            <w:tcW w:w="2035" w:type="pct"/>
          </w:tcPr>
          <w:p w:rsidR="00C86619" w:rsidRPr="00426774" w:rsidRDefault="00C86619" w:rsidP="00F30054">
            <w:pPr>
              <w:spacing w:line="0" w:lineRule="atLeast"/>
              <w:ind w:left="192" w:hangingChars="80" w:hanging="192"/>
              <w:jc w:val="both"/>
              <w:rPr>
                <w:rFonts w:eastAsia="標楷體"/>
                <w:color w:val="000000" w:themeColor="text1"/>
                <w:szCs w:val="24"/>
              </w:rPr>
            </w:pPr>
            <w:r w:rsidRPr="00426774">
              <w:rPr>
                <w:rFonts w:eastAsia="標楷體" w:hint="eastAsia"/>
                <w:color w:val="000000" w:themeColor="text1"/>
                <w:szCs w:val="24"/>
              </w:rPr>
              <w:t>1.</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年醫院參加衛生福利部「醫學中心</w:t>
            </w:r>
            <w:r w:rsidRPr="000574F4">
              <w:rPr>
                <w:rFonts w:eastAsia="標楷體" w:hint="eastAsia"/>
                <w:color w:val="000000" w:themeColor="text1"/>
                <w:szCs w:val="24"/>
              </w:rPr>
              <w:t>或</w:t>
            </w:r>
            <w:proofErr w:type="gramStart"/>
            <w:r w:rsidRPr="000574F4">
              <w:rPr>
                <w:rFonts w:eastAsia="標楷體" w:hint="eastAsia"/>
                <w:color w:val="000000" w:themeColor="text1"/>
                <w:szCs w:val="24"/>
              </w:rPr>
              <w:t>重度級急救</w:t>
            </w:r>
            <w:proofErr w:type="gramEnd"/>
            <w:r w:rsidRPr="000574F4">
              <w:rPr>
                <w:rFonts w:eastAsia="標楷體" w:hint="eastAsia"/>
                <w:color w:val="000000" w:themeColor="text1"/>
                <w:szCs w:val="24"/>
              </w:rPr>
              <w:t>責任醫院</w:t>
            </w:r>
            <w:r w:rsidRPr="00426774">
              <w:rPr>
                <w:rFonts w:eastAsia="標楷體"/>
                <w:color w:val="000000" w:themeColor="text1"/>
                <w:szCs w:val="24"/>
              </w:rPr>
              <w:t>支援離島及醫療資源不足地區醫院緊急醫療照護服務獎勵計畫」之執行情況，並輔導衛生福利部指定之醫院達成指定之模式</w:t>
            </w:r>
            <w:r w:rsidRPr="00426774">
              <w:rPr>
                <w:rFonts w:eastAsia="標楷體" w:hint="eastAsia"/>
                <w:color w:val="000000" w:themeColor="text1"/>
                <w:szCs w:val="24"/>
              </w:rPr>
              <w:t>。</w:t>
            </w:r>
          </w:p>
          <w:p w:rsidR="00C86619" w:rsidRPr="00426774" w:rsidRDefault="00C86619" w:rsidP="00F30054">
            <w:pPr>
              <w:spacing w:line="0" w:lineRule="atLeast"/>
              <w:ind w:left="192" w:hangingChars="80" w:hanging="192"/>
              <w:jc w:val="both"/>
              <w:rPr>
                <w:rFonts w:eastAsia="標楷體"/>
                <w:color w:val="000000" w:themeColor="text1"/>
                <w:szCs w:val="24"/>
              </w:rPr>
            </w:pPr>
            <w:r w:rsidRPr="00426774">
              <w:rPr>
                <w:rFonts w:eastAsia="標楷體" w:hint="eastAsia"/>
                <w:color w:val="000000" w:themeColor="text1"/>
                <w:szCs w:val="24"/>
              </w:rPr>
              <w:t>2.</w:t>
            </w:r>
            <w:r w:rsidRPr="00426774">
              <w:rPr>
                <w:rFonts w:eastAsia="標楷體" w:hint="eastAsia"/>
                <w:color w:val="000000" w:themeColor="text1"/>
                <w:szCs w:val="24"/>
              </w:rPr>
              <w:t>參考衛生福利部提供醫院參與上述計畫各項目支援情形之資料。</w:t>
            </w:r>
          </w:p>
          <w:p w:rsidR="00C86619" w:rsidRPr="00426774" w:rsidRDefault="00C86619" w:rsidP="00F30054">
            <w:pPr>
              <w:spacing w:line="0" w:lineRule="atLeast"/>
              <w:ind w:left="192" w:hangingChars="80" w:hanging="192"/>
              <w:jc w:val="both"/>
              <w:rPr>
                <w:rFonts w:eastAsia="標楷體"/>
                <w:color w:val="000000" w:themeColor="text1"/>
                <w:szCs w:val="24"/>
              </w:rPr>
            </w:pPr>
          </w:p>
          <w:p w:rsidR="00C86619" w:rsidRPr="00426774" w:rsidRDefault="00C86619" w:rsidP="00A96F69">
            <w:pPr>
              <w:snapToGrid w:val="0"/>
              <w:spacing w:line="0" w:lineRule="atLeast"/>
              <w:ind w:left="480" w:hangingChars="200" w:hanging="480"/>
              <w:jc w:val="both"/>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目前非醫學中心之醫院仍需繳交醫學中心認養</w:t>
            </w:r>
            <w:proofErr w:type="gramStart"/>
            <w:r w:rsidRPr="00426774">
              <w:rPr>
                <w:rFonts w:eastAsia="標楷體"/>
                <w:color w:val="000000" w:themeColor="text1"/>
                <w:szCs w:val="24"/>
              </w:rPr>
              <w:t>計畫書且簽</w:t>
            </w:r>
            <w:proofErr w:type="gramEnd"/>
            <w:r w:rsidRPr="00426774">
              <w:rPr>
                <w:rFonts w:eastAsia="標楷體"/>
                <w:color w:val="000000" w:themeColor="text1"/>
                <w:szCs w:val="24"/>
              </w:rPr>
              <w:t>具切結書，並承諾於取得醫學中心資格後達成本部政策目標。</w:t>
            </w:r>
          </w:p>
        </w:tc>
        <w:tc>
          <w:tcPr>
            <w:tcW w:w="1718" w:type="pct"/>
          </w:tcPr>
          <w:p w:rsidR="00C86619" w:rsidRPr="00426774" w:rsidRDefault="00C86619" w:rsidP="00F30054">
            <w:pPr>
              <w:spacing w:line="0" w:lineRule="atLeast"/>
              <w:ind w:left="192" w:hangingChars="80" w:hanging="192"/>
              <w:jc w:val="both"/>
              <w:rPr>
                <w:rFonts w:eastAsia="標楷體"/>
                <w:color w:val="000000" w:themeColor="text1"/>
                <w:szCs w:val="24"/>
              </w:rPr>
            </w:pPr>
          </w:p>
        </w:tc>
      </w:tr>
      <w:tr w:rsidR="00C86619" w:rsidRPr="00426774" w:rsidTr="00C86619">
        <w:tc>
          <w:tcPr>
            <w:tcW w:w="339" w:type="pct"/>
          </w:tcPr>
          <w:p w:rsidR="00C86619" w:rsidRPr="00426774" w:rsidRDefault="00C86619" w:rsidP="00F30054">
            <w:pPr>
              <w:spacing w:line="0" w:lineRule="atLeast"/>
              <w:ind w:leftChars="1" w:left="184" w:hangingChars="76" w:hanging="182"/>
              <w:jc w:val="both"/>
              <w:rPr>
                <w:rFonts w:eastAsia="標楷體"/>
                <w:color w:val="000000" w:themeColor="text1"/>
                <w:szCs w:val="24"/>
              </w:rPr>
            </w:pPr>
            <w:r w:rsidRPr="00426774">
              <w:rPr>
                <w:rFonts w:eastAsia="標楷體"/>
                <w:color w:val="000000" w:themeColor="text1"/>
                <w:szCs w:val="24"/>
              </w:rPr>
              <w:t>5.1.</w:t>
            </w:r>
            <w:r w:rsidRPr="00426774">
              <w:rPr>
                <w:rFonts w:eastAsia="標楷體" w:hint="eastAsia"/>
                <w:color w:val="000000" w:themeColor="text1"/>
                <w:szCs w:val="24"/>
              </w:rPr>
              <w:t>6</w:t>
            </w:r>
          </w:p>
        </w:tc>
        <w:tc>
          <w:tcPr>
            <w:tcW w:w="909" w:type="pct"/>
          </w:tcPr>
          <w:p w:rsidR="00C86619" w:rsidRPr="00426774" w:rsidRDefault="00C86619" w:rsidP="00CD50C9">
            <w:pPr>
              <w:snapToGrid w:val="0"/>
              <w:spacing w:line="0" w:lineRule="atLeast"/>
              <w:jc w:val="both"/>
              <w:rPr>
                <w:rFonts w:eastAsia="標楷體"/>
                <w:color w:val="000000" w:themeColor="text1"/>
                <w:szCs w:val="24"/>
              </w:rPr>
            </w:pPr>
            <w:r w:rsidRPr="00426774">
              <w:rPr>
                <w:rFonts w:eastAsia="標楷體"/>
                <w:color w:val="000000" w:themeColor="text1"/>
                <w:szCs w:val="24"/>
              </w:rPr>
              <w:t>積極配合推動實施電子病歷及互通，提升醫療服務品質及促進</w:t>
            </w:r>
            <w:proofErr w:type="gramStart"/>
            <w:r w:rsidRPr="00426774">
              <w:rPr>
                <w:rFonts w:eastAsia="標楷體"/>
                <w:color w:val="000000" w:themeColor="text1"/>
                <w:szCs w:val="24"/>
              </w:rPr>
              <w:t>院際間</w:t>
            </w:r>
            <w:proofErr w:type="gramEnd"/>
            <w:r w:rsidRPr="00426774">
              <w:rPr>
                <w:rFonts w:eastAsia="標楷體"/>
                <w:color w:val="000000" w:themeColor="text1"/>
                <w:szCs w:val="24"/>
              </w:rPr>
              <w:t>醫療資訊之整合</w:t>
            </w:r>
          </w:p>
          <w:p w:rsidR="00C86619" w:rsidRPr="00426774" w:rsidRDefault="00C86619" w:rsidP="00CD50C9">
            <w:pPr>
              <w:spacing w:line="0" w:lineRule="atLeast"/>
              <w:ind w:left="1"/>
              <w:jc w:val="both"/>
              <w:rPr>
                <w:rFonts w:eastAsia="標楷體"/>
                <w:color w:val="000000" w:themeColor="text1"/>
                <w:szCs w:val="24"/>
              </w:rPr>
            </w:pPr>
          </w:p>
        </w:tc>
        <w:tc>
          <w:tcPr>
            <w:tcW w:w="2035" w:type="pct"/>
          </w:tcPr>
          <w:p w:rsidR="00C86619" w:rsidRPr="00426774" w:rsidRDefault="00C86619" w:rsidP="00CD50C9">
            <w:pPr>
              <w:spacing w:line="0" w:lineRule="atLeast"/>
              <w:jc w:val="both"/>
              <w:rPr>
                <w:rFonts w:eastAsia="標楷體"/>
                <w:color w:val="000000" w:themeColor="text1"/>
                <w:szCs w:val="24"/>
              </w:rPr>
            </w:pP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年醫院配合衛生福利部推動實施電子病歷及互通之執行情況，包括：</w:t>
            </w:r>
          </w:p>
          <w:p w:rsidR="00C86619" w:rsidRPr="00426774" w:rsidRDefault="00C86619" w:rsidP="00F30054">
            <w:pPr>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目前醫院實施電子病歷之執行成果。</w:t>
            </w:r>
          </w:p>
          <w:p w:rsidR="00C86619" w:rsidRPr="00426774" w:rsidRDefault="00C86619" w:rsidP="00F30054">
            <w:pPr>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醫院執行電子病歷跨院互通情形。</w:t>
            </w:r>
          </w:p>
          <w:p w:rsidR="00C86619" w:rsidRPr="00426774" w:rsidRDefault="00C86619" w:rsidP="00F30054">
            <w:pPr>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醫院推動實施電子病歷及跨院互通之具體成效說明。</w:t>
            </w:r>
            <w:r>
              <w:rPr>
                <w:rFonts w:eastAsia="標楷體"/>
                <w:color w:val="000000" w:themeColor="text1"/>
                <w:szCs w:val="24"/>
              </w:rPr>
              <w:t>(</w:t>
            </w:r>
            <w:r w:rsidRPr="00426774">
              <w:rPr>
                <w:rFonts w:eastAsia="標楷體"/>
                <w:color w:val="000000" w:themeColor="text1"/>
                <w:szCs w:val="24"/>
              </w:rPr>
              <w:t>如：提升病人安全與醫療品質、促進民眾便利性或提升醫院行政效率等</w:t>
            </w:r>
            <w:r>
              <w:rPr>
                <w:rFonts w:eastAsia="標楷體"/>
                <w:color w:val="000000" w:themeColor="text1"/>
                <w:szCs w:val="24"/>
              </w:rPr>
              <w:t>)</w:t>
            </w:r>
          </w:p>
        </w:tc>
        <w:tc>
          <w:tcPr>
            <w:tcW w:w="1718" w:type="pct"/>
          </w:tcPr>
          <w:p w:rsidR="00C86619" w:rsidRPr="00426774" w:rsidRDefault="00C86619" w:rsidP="00CD50C9">
            <w:pPr>
              <w:spacing w:line="0" w:lineRule="atLeast"/>
              <w:jc w:val="both"/>
              <w:rPr>
                <w:rFonts w:eastAsia="標楷體"/>
                <w:color w:val="000000" w:themeColor="text1"/>
                <w:szCs w:val="24"/>
              </w:rPr>
            </w:pPr>
          </w:p>
        </w:tc>
      </w:tr>
      <w:tr w:rsidR="00C86619" w:rsidRPr="00426774" w:rsidTr="00C86619">
        <w:tc>
          <w:tcPr>
            <w:tcW w:w="339" w:type="pct"/>
          </w:tcPr>
          <w:p w:rsidR="00C86619" w:rsidRPr="00426774" w:rsidRDefault="00C86619" w:rsidP="00F30054">
            <w:pPr>
              <w:spacing w:line="0" w:lineRule="atLeast"/>
              <w:ind w:leftChars="1" w:left="185" w:hangingChars="76" w:hanging="183"/>
              <w:jc w:val="both"/>
              <w:rPr>
                <w:rFonts w:eastAsia="標楷體"/>
                <w:color w:val="000000" w:themeColor="text1"/>
                <w:szCs w:val="24"/>
              </w:rPr>
            </w:pPr>
            <w:r w:rsidRPr="00426774">
              <w:rPr>
                <w:rFonts w:eastAsia="標楷體"/>
                <w:b/>
                <w:color w:val="000000" w:themeColor="text1"/>
                <w:szCs w:val="24"/>
              </w:rPr>
              <w:t>5.2</w:t>
            </w:r>
          </w:p>
        </w:tc>
        <w:tc>
          <w:tcPr>
            <w:tcW w:w="909" w:type="pct"/>
          </w:tcPr>
          <w:p w:rsidR="00C86619" w:rsidRPr="00426774" w:rsidRDefault="00C86619" w:rsidP="00CD50C9">
            <w:pPr>
              <w:snapToGrid w:val="0"/>
              <w:spacing w:line="0" w:lineRule="atLeast"/>
              <w:jc w:val="both"/>
              <w:rPr>
                <w:rFonts w:eastAsia="標楷體"/>
                <w:color w:val="000000" w:themeColor="text1"/>
                <w:szCs w:val="24"/>
              </w:rPr>
            </w:pPr>
            <w:r w:rsidRPr="00426774">
              <w:rPr>
                <w:rFonts w:eastAsia="標楷體"/>
                <w:b/>
                <w:bCs/>
                <w:color w:val="000000" w:themeColor="text1"/>
                <w:szCs w:val="24"/>
              </w:rPr>
              <w:t>積極參與國際衛生活動，並提供必要國際醫療援助</w:t>
            </w:r>
          </w:p>
        </w:tc>
        <w:tc>
          <w:tcPr>
            <w:tcW w:w="2035" w:type="pct"/>
          </w:tcPr>
          <w:p w:rsidR="00C86619" w:rsidRPr="00426774" w:rsidRDefault="00C86619" w:rsidP="00F30054">
            <w:pPr>
              <w:spacing w:line="0" w:lineRule="atLeast"/>
              <w:ind w:left="480" w:hangingChars="200" w:hanging="480"/>
              <w:jc w:val="both"/>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本基準所指之國際衛生活動及國際醫療援助為：</w:t>
            </w:r>
          </w:p>
          <w:p w:rsidR="00C86619" w:rsidRPr="00426774" w:rsidRDefault="00C86619" w:rsidP="00A96F69">
            <w:pPr>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接受政府相關單位</w:t>
            </w:r>
            <w:r>
              <w:rPr>
                <w:rFonts w:eastAsia="標楷體"/>
                <w:color w:val="000000" w:themeColor="text1"/>
                <w:szCs w:val="24"/>
              </w:rPr>
              <w:t>(</w:t>
            </w:r>
            <w:r w:rsidRPr="00426774">
              <w:rPr>
                <w:rFonts w:eastAsia="標楷體"/>
                <w:color w:val="000000" w:themeColor="text1"/>
                <w:szCs w:val="24"/>
              </w:rPr>
              <w:t>外交部、衛生</w:t>
            </w:r>
            <w:proofErr w:type="gramStart"/>
            <w:r w:rsidRPr="00426774">
              <w:rPr>
                <w:rFonts w:eastAsia="標楷體"/>
                <w:color w:val="000000" w:themeColor="text1"/>
                <w:szCs w:val="24"/>
              </w:rPr>
              <w:t>福利部等單位</w:t>
            </w:r>
            <w:proofErr w:type="gramEnd"/>
            <w:r>
              <w:rPr>
                <w:rFonts w:eastAsia="標楷體"/>
                <w:color w:val="000000" w:themeColor="text1"/>
                <w:szCs w:val="24"/>
              </w:rPr>
              <w:t>)</w:t>
            </w:r>
            <w:r w:rsidRPr="00426774">
              <w:rPr>
                <w:rFonts w:eastAsia="標楷體"/>
                <w:color w:val="000000" w:themeColor="text1"/>
                <w:szCs w:val="24"/>
              </w:rPr>
              <w:t>委託辦理之</w:t>
            </w:r>
            <w:proofErr w:type="gramStart"/>
            <w:r w:rsidRPr="00426774">
              <w:rPr>
                <w:rFonts w:eastAsia="標楷體"/>
                <w:color w:val="000000" w:themeColor="text1"/>
                <w:szCs w:val="24"/>
              </w:rPr>
              <w:t>醫</w:t>
            </w:r>
            <w:proofErr w:type="gramEnd"/>
            <w:r w:rsidRPr="00426774">
              <w:rPr>
                <w:rFonts w:eastAsia="標楷體"/>
                <w:color w:val="000000" w:themeColor="text1"/>
                <w:szCs w:val="24"/>
              </w:rPr>
              <w:t>衛相關計畫，如：「台灣衛生中心計畫」、「台灣醫療計畫」，或其他醫療衛生相關計畫。</w:t>
            </w:r>
          </w:p>
          <w:p w:rsidR="00C86619" w:rsidRPr="00426774" w:rsidRDefault="00C86619" w:rsidP="00A96F69">
            <w:pPr>
              <w:spacing w:line="0" w:lineRule="atLeast"/>
              <w:ind w:left="192" w:hangingChars="80" w:hanging="192"/>
              <w:jc w:val="both"/>
              <w:rPr>
                <w:rFonts w:eastAsia="標楷體"/>
                <w:color w:val="000000" w:themeColor="text1"/>
                <w:szCs w:val="24"/>
              </w:rPr>
            </w:pPr>
            <w:r w:rsidRPr="00426774">
              <w:rPr>
                <w:rFonts w:eastAsia="標楷體" w:hint="eastAsia"/>
                <w:color w:val="000000" w:themeColor="text1"/>
                <w:szCs w:val="24"/>
              </w:rPr>
              <w:t>2.</w:t>
            </w:r>
            <w:r w:rsidRPr="00426774">
              <w:rPr>
                <w:rFonts w:eastAsia="標楷體" w:hint="eastAsia"/>
                <w:color w:val="000000" w:themeColor="text1"/>
                <w:szCs w:val="24"/>
              </w:rPr>
              <w:t>醫院依據外交部提供辦理國際醫療</w:t>
            </w:r>
            <w:r w:rsidRPr="00426774">
              <w:rPr>
                <w:rFonts w:eastAsia="標楷體" w:hint="eastAsia"/>
                <w:color w:val="000000" w:themeColor="text1"/>
                <w:szCs w:val="24"/>
              </w:rPr>
              <w:lastRenderedPageBreak/>
              <w:t>合作優先名單中所列之國家或地區，自主進行或與外交部公告之國內醫療衛生或人道慈善</w:t>
            </w:r>
            <w:r w:rsidRPr="00426774">
              <w:rPr>
                <w:rFonts w:eastAsia="標楷體" w:hint="eastAsia"/>
                <w:color w:val="000000" w:themeColor="text1"/>
                <w:szCs w:val="24"/>
              </w:rPr>
              <w:t>NGO</w:t>
            </w:r>
            <w:r w:rsidRPr="00426774">
              <w:rPr>
                <w:rFonts w:eastAsia="標楷體" w:hint="eastAsia"/>
                <w:color w:val="000000" w:themeColor="text1"/>
                <w:szCs w:val="24"/>
              </w:rPr>
              <w:t>團體合作辦理之國際醫療援助計畫或活動。</w:t>
            </w:r>
          </w:p>
          <w:p w:rsidR="00C86619" w:rsidRPr="00426774" w:rsidRDefault="00C86619" w:rsidP="00A96F69">
            <w:pPr>
              <w:spacing w:line="0" w:lineRule="atLeast"/>
              <w:ind w:left="192" w:hangingChars="80" w:hanging="192"/>
              <w:jc w:val="both"/>
              <w:rPr>
                <w:rFonts w:eastAsia="標楷體"/>
                <w:color w:val="000000" w:themeColor="text1"/>
                <w:szCs w:val="24"/>
              </w:rPr>
            </w:pPr>
            <w:r w:rsidRPr="00426774">
              <w:rPr>
                <w:rFonts w:eastAsia="標楷體" w:hint="eastAsia"/>
                <w:color w:val="000000" w:themeColor="text1"/>
                <w:szCs w:val="24"/>
              </w:rPr>
              <w:t>3.</w:t>
            </w:r>
            <w:r w:rsidRPr="00426774">
              <w:rPr>
                <w:rFonts w:eastAsia="標楷體" w:hint="eastAsia"/>
                <w:color w:val="000000" w:themeColor="text1"/>
                <w:szCs w:val="24"/>
              </w:rPr>
              <w:t>醫院自主進行其他國家或地區之</w:t>
            </w:r>
            <w:r w:rsidRPr="00426774">
              <w:rPr>
                <w:rFonts w:eastAsia="標楷體"/>
                <w:color w:val="000000" w:themeColor="text1"/>
                <w:szCs w:val="24"/>
              </w:rPr>
              <w:t>國際衛生活動及國際醫療援助</w:t>
            </w:r>
            <w:r w:rsidRPr="00426774">
              <w:rPr>
                <w:rFonts w:eastAsia="標楷體" w:hint="eastAsia"/>
                <w:color w:val="000000" w:themeColor="text1"/>
                <w:szCs w:val="24"/>
              </w:rPr>
              <w:t>。</w:t>
            </w:r>
          </w:p>
        </w:tc>
        <w:tc>
          <w:tcPr>
            <w:tcW w:w="1718" w:type="pct"/>
          </w:tcPr>
          <w:p w:rsidR="00C86619" w:rsidRPr="00426774" w:rsidRDefault="00C86619" w:rsidP="00F30054">
            <w:pPr>
              <w:spacing w:line="0" w:lineRule="atLeast"/>
              <w:ind w:left="480" w:hangingChars="200" w:hanging="480"/>
              <w:jc w:val="both"/>
              <w:rPr>
                <w:rFonts w:eastAsia="標楷體"/>
                <w:color w:val="000000" w:themeColor="text1"/>
                <w:szCs w:val="24"/>
              </w:rPr>
            </w:pPr>
          </w:p>
        </w:tc>
      </w:tr>
      <w:tr w:rsidR="00C86619" w:rsidRPr="00426774" w:rsidTr="00C86619">
        <w:tc>
          <w:tcPr>
            <w:tcW w:w="339" w:type="pct"/>
          </w:tcPr>
          <w:p w:rsidR="00C86619" w:rsidRPr="00426774" w:rsidRDefault="00C86619" w:rsidP="00F30054">
            <w:pPr>
              <w:spacing w:line="0" w:lineRule="atLeast"/>
              <w:ind w:leftChars="1" w:left="184" w:hangingChars="76" w:hanging="182"/>
              <w:jc w:val="both"/>
              <w:rPr>
                <w:rFonts w:eastAsia="標楷體"/>
                <w:color w:val="000000" w:themeColor="text1"/>
                <w:szCs w:val="24"/>
              </w:rPr>
            </w:pPr>
            <w:r w:rsidRPr="00426774">
              <w:rPr>
                <w:rFonts w:eastAsia="標楷體" w:hint="eastAsia"/>
                <w:color w:val="000000" w:themeColor="text1"/>
                <w:szCs w:val="24"/>
              </w:rPr>
              <w:lastRenderedPageBreak/>
              <w:t>5.2.1</w:t>
            </w:r>
          </w:p>
        </w:tc>
        <w:tc>
          <w:tcPr>
            <w:tcW w:w="909" w:type="pct"/>
          </w:tcPr>
          <w:p w:rsidR="00C86619" w:rsidRPr="00426774" w:rsidRDefault="00C86619" w:rsidP="00CD50C9">
            <w:pPr>
              <w:snapToGrid w:val="0"/>
              <w:spacing w:line="0" w:lineRule="atLeast"/>
              <w:jc w:val="both"/>
              <w:rPr>
                <w:rFonts w:eastAsia="標楷體"/>
                <w:color w:val="000000" w:themeColor="text1"/>
                <w:szCs w:val="24"/>
              </w:rPr>
            </w:pPr>
            <w:r w:rsidRPr="00426774">
              <w:rPr>
                <w:rFonts w:eastAsia="標楷體"/>
                <w:color w:val="000000" w:themeColor="text1"/>
                <w:szCs w:val="24"/>
              </w:rPr>
              <w:t>積極參與國際衛生</w:t>
            </w:r>
            <w:r w:rsidRPr="00426774">
              <w:rPr>
                <w:rFonts w:eastAsia="標楷體" w:hint="eastAsia"/>
                <w:color w:val="000000" w:themeColor="text1"/>
                <w:szCs w:val="24"/>
              </w:rPr>
              <w:t>組織</w:t>
            </w:r>
            <w:r w:rsidRPr="00426774">
              <w:rPr>
                <w:rFonts w:eastAsia="標楷體"/>
                <w:color w:val="000000" w:themeColor="text1"/>
                <w:szCs w:val="24"/>
              </w:rPr>
              <w:t>活動</w:t>
            </w:r>
            <w:r w:rsidRPr="00426774">
              <w:rPr>
                <w:rFonts w:eastAsia="標楷體" w:hint="eastAsia"/>
                <w:color w:val="000000" w:themeColor="text1"/>
                <w:szCs w:val="24"/>
              </w:rPr>
              <w:t>或交流</w:t>
            </w:r>
          </w:p>
        </w:tc>
        <w:tc>
          <w:tcPr>
            <w:tcW w:w="2035" w:type="pct"/>
          </w:tcPr>
          <w:p w:rsidR="00C86619" w:rsidRPr="00426774" w:rsidRDefault="00C86619" w:rsidP="00F30054">
            <w:pPr>
              <w:spacing w:line="0" w:lineRule="atLeast"/>
              <w:ind w:left="192" w:hangingChars="80" w:hanging="192"/>
              <w:jc w:val="both"/>
              <w:rPr>
                <w:rFonts w:eastAsia="標楷體"/>
                <w:color w:val="000000" w:themeColor="text1"/>
                <w:szCs w:val="24"/>
              </w:rPr>
            </w:pPr>
            <w:r w:rsidRPr="00426774">
              <w:rPr>
                <w:rFonts w:eastAsia="標楷體" w:hint="eastAsia"/>
                <w:color w:val="000000" w:themeColor="text1"/>
                <w:szCs w:val="24"/>
              </w:rPr>
              <w:t>1</w:t>
            </w:r>
            <w:r w:rsidRPr="00426774">
              <w:rPr>
                <w:rFonts w:eastAsia="標楷體"/>
                <w:color w:val="000000" w:themeColor="text1"/>
                <w:szCs w:val="24"/>
              </w:rPr>
              <w:t>.</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年醫院協助推動我國深化及廣化參與世界衛生組織相關機制、活動及會議之情形，包括：</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主動爭取、或派員出席各項會議受會議主辦單位邀請或經本部推薦成功出席</w:t>
            </w:r>
            <w:r w:rsidRPr="00426774">
              <w:rPr>
                <w:rFonts w:eastAsia="標楷體"/>
                <w:color w:val="000000" w:themeColor="text1"/>
                <w:szCs w:val="24"/>
              </w:rPr>
              <w:t>WHO</w:t>
            </w:r>
            <w:r w:rsidRPr="00426774">
              <w:rPr>
                <w:rFonts w:eastAsia="標楷體"/>
                <w:color w:val="000000" w:themeColor="text1"/>
                <w:szCs w:val="24"/>
              </w:rPr>
              <w:t>轄下衛生專業機制所召開之各項會議。</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派員出席</w:t>
            </w:r>
            <w:r w:rsidRPr="00426774">
              <w:rPr>
                <w:rFonts w:eastAsia="標楷體"/>
                <w:color w:val="000000" w:themeColor="text1"/>
                <w:szCs w:val="24"/>
              </w:rPr>
              <w:t>WHO</w:t>
            </w:r>
            <w:r w:rsidRPr="00426774">
              <w:rPr>
                <w:rFonts w:eastAsia="標楷體"/>
                <w:color w:val="000000" w:themeColor="text1"/>
                <w:szCs w:val="24"/>
              </w:rPr>
              <w:t>主</w:t>
            </w:r>
            <w:r>
              <w:rPr>
                <w:rFonts w:eastAsia="標楷體"/>
                <w:color w:val="000000" w:themeColor="text1"/>
                <w:szCs w:val="24"/>
              </w:rPr>
              <w:t>(</w:t>
            </w:r>
            <w:r w:rsidRPr="00426774">
              <w:rPr>
                <w:rFonts w:eastAsia="標楷體"/>
                <w:color w:val="000000" w:themeColor="text1"/>
                <w:szCs w:val="24"/>
              </w:rPr>
              <w:t>協</w:t>
            </w:r>
            <w:r>
              <w:rPr>
                <w:rFonts w:eastAsia="標楷體"/>
                <w:color w:val="000000" w:themeColor="text1"/>
                <w:szCs w:val="24"/>
              </w:rPr>
              <w:t>)</w:t>
            </w:r>
            <w:r w:rsidRPr="00426774">
              <w:rPr>
                <w:rFonts w:eastAsia="標楷體"/>
                <w:color w:val="000000" w:themeColor="text1"/>
                <w:szCs w:val="24"/>
              </w:rPr>
              <w:t>辦之各項技術性會議或活動，爭取以適當身分共同與</w:t>
            </w:r>
            <w:r w:rsidRPr="00426774">
              <w:rPr>
                <w:rFonts w:eastAsia="標楷體"/>
                <w:color w:val="000000" w:themeColor="text1"/>
                <w:szCs w:val="24"/>
              </w:rPr>
              <w:t>WHO</w:t>
            </w:r>
            <w:r w:rsidRPr="00426774">
              <w:rPr>
                <w:rFonts w:eastAsia="標楷體"/>
                <w:color w:val="000000" w:themeColor="text1"/>
                <w:szCs w:val="24"/>
              </w:rPr>
              <w:t>或受其委託之</w:t>
            </w:r>
            <w:proofErr w:type="gramStart"/>
            <w:r w:rsidRPr="00426774">
              <w:rPr>
                <w:rFonts w:eastAsia="標楷體"/>
                <w:color w:val="000000" w:themeColor="text1"/>
                <w:szCs w:val="24"/>
              </w:rPr>
              <w:t>醫</w:t>
            </w:r>
            <w:proofErr w:type="gramEnd"/>
            <w:r w:rsidRPr="00426774">
              <w:rPr>
                <w:rFonts w:eastAsia="標楷體"/>
                <w:color w:val="000000" w:themeColor="text1"/>
                <w:szCs w:val="24"/>
              </w:rPr>
              <w:t>衛專業等組織，執行</w:t>
            </w:r>
            <w:proofErr w:type="gramStart"/>
            <w:r w:rsidRPr="00426774">
              <w:rPr>
                <w:rFonts w:eastAsia="標楷體"/>
                <w:color w:val="000000" w:themeColor="text1"/>
                <w:szCs w:val="24"/>
              </w:rPr>
              <w:t>醫</w:t>
            </w:r>
            <w:proofErr w:type="gramEnd"/>
            <w:r w:rsidRPr="00426774">
              <w:rPr>
                <w:rFonts w:eastAsia="標楷體"/>
                <w:color w:val="000000" w:themeColor="text1"/>
                <w:szCs w:val="24"/>
              </w:rPr>
              <w:t>衛相關合作計畫。</w:t>
            </w:r>
          </w:p>
          <w:p w:rsidR="00C86619" w:rsidRPr="00426774" w:rsidRDefault="00C86619" w:rsidP="00F30054">
            <w:pPr>
              <w:tabs>
                <w:tab w:val="left" w:pos="725"/>
              </w:tabs>
              <w:spacing w:line="0" w:lineRule="atLeast"/>
              <w:ind w:left="192" w:hangingChars="80" w:hanging="192"/>
              <w:rPr>
                <w:rFonts w:eastAsia="標楷體"/>
                <w:color w:val="000000" w:themeColor="text1"/>
                <w:szCs w:val="24"/>
              </w:rPr>
            </w:pPr>
            <w:r w:rsidRPr="00426774">
              <w:rPr>
                <w:rFonts w:eastAsia="標楷體" w:hint="eastAsia"/>
                <w:color w:val="000000" w:themeColor="text1"/>
                <w:szCs w:val="24"/>
              </w:rPr>
              <w:t>2</w:t>
            </w:r>
            <w:r w:rsidRPr="00426774">
              <w:rPr>
                <w:rFonts w:eastAsia="標楷體"/>
                <w:color w:val="000000" w:themeColor="text1"/>
                <w:szCs w:val="24"/>
              </w:rPr>
              <w:t>.</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年醫院積極參與國際醫療衛生相關活動情形，包括：</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以國內專業團體代表之身分，競逐其所屬之與國際衛生相關組織</w:t>
            </w:r>
            <w:r>
              <w:rPr>
                <w:rFonts w:eastAsia="標楷體"/>
                <w:color w:val="000000" w:themeColor="text1"/>
                <w:szCs w:val="24"/>
              </w:rPr>
              <w:t>(</w:t>
            </w:r>
            <w:r w:rsidRPr="00426774">
              <w:rPr>
                <w:rFonts w:eastAsia="標楷體"/>
                <w:color w:val="000000" w:themeColor="text1"/>
                <w:szCs w:val="24"/>
              </w:rPr>
              <w:t>名單詳見附錄</w:t>
            </w:r>
            <w:r>
              <w:rPr>
                <w:rFonts w:eastAsia="標楷體"/>
                <w:color w:val="000000" w:themeColor="text1"/>
                <w:szCs w:val="24"/>
              </w:rPr>
              <w:t>)</w:t>
            </w:r>
            <w:r w:rsidRPr="00426774">
              <w:rPr>
                <w:rFonts w:eastAsia="標楷體"/>
                <w:color w:val="000000" w:themeColor="text1"/>
                <w:szCs w:val="24"/>
              </w:rPr>
              <w:t>區域或總會理事長或理事會委員等具影響力的職務。</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參加國際醫療衛生相關會議次數、發表文章。</w:t>
            </w:r>
          </w:p>
          <w:p w:rsidR="00C86619" w:rsidRPr="00426774" w:rsidRDefault="00C86619" w:rsidP="00A96F69">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(3)</w:t>
            </w:r>
            <w:r w:rsidRPr="00426774">
              <w:rPr>
                <w:rFonts w:eastAsia="標楷體"/>
                <w:color w:val="000000" w:themeColor="text1"/>
                <w:szCs w:val="24"/>
              </w:rPr>
              <w:t>擔任國際醫療衛生相關會議座長。</w:t>
            </w:r>
          </w:p>
        </w:tc>
        <w:tc>
          <w:tcPr>
            <w:tcW w:w="1718" w:type="pct"/>
          </w:tcPr>
          <w:p w:rsidR="00C86619" w:rsidRPr="00426774" w:rsidRDefault="00C86619" w:rsidP="00F30054">
            <w:pPr>
              <w:spacing w:line="0" w:lineRule="atLeast"/>
              <w:ind w:left="192" w:hangingChars="80" w:hanging="192"/>
              <w:jc w:val="both"/>
              <w:rPr>
                <w:rFonts w:eastAsia="標楷體"/>
                <w:color w:val="000000" w:themeColor="text1"/>
                <w:szCs w:val="24"/>
              </w:rPr>
            </w:pPr>
          </w:p>
        </w:tc>
      </w:tr>
      <w:tr w:rsidR="00C86619" w:rsidRPr="00426774" w:rsidTr="00C86619">
        <w:tc>
          <w:tcPr>
            <w:tcW w:w="339" w:type="pct"/>
          </w:tcPr>
          <w:p w:rsidR="00C86619" w:rsidRPr="00426774" w:rsidRDefault="00C86619" w:rsidP="00F30054">
            <w:pPr>
              <w:spacing w:line="0" w:lineRule="atLeast"/>
              <w:ind w:leftChars="1" w:left="184" w:hangingChars="76" w:hanging="182"/>
              <w:jc w:val="both"/>
              <w:rPr>
                <w:rFonts w:eastAsia="標楷體"/>
                <w:b/>
                <w:color w:val="000000" w:themeColor="text1"/>
                <w:szCs w:val="24"/>
              </w:rPr>
            </w:pPr>
            <w:r w:rsidRPr="00426774">
              <w:rPr>
                <w:rFonts w:eastAsia="標楷體"/>
                <w:color w:val="000000" w:themeColor="text1"/>
                <w:szCs w:val="24"/>
              </w:rPr>
              <w:t>5.2.</w:t>
            </w:r>
            <w:r w:rsidRPr="00426774">
              <w:rPr>
                <w:rFonts w:eastAsia="標楷體" w:hint="eastAsia"/>
                <w:color w:val="000000" w:themeColor="text1"/>
                <w:szCs w:val="24"/>
              </w:rPr>
              <w:t>2</w:t>
            </w:r>
          </w:p>
        </w:tc>
        <w:tc>
          <w:tcPr>
            <w:tcW w:w="909" w:type="pct"/>
          </w:tcPr>
          <w:p w:rsidR="00C86619" w:rsidRPr="00426774" w:rsidRDefault="00C86619" w:rsidP="00CD50C9">
            <w:pPr>
              <w:snapToGrid w:val="0"/>
              <w:spacing w:line="0" w:lineRule="atLeast"/>
              <w:jc w:val="both"/>
              <w:rPr>
                <w:rFonts w:eastAsia="標楷體"/>
                <w:b/>
                <w:bCs/>
                <w:color w:val="000000" w:themeColor="text1"/>
                <w:szCs w:val="24"/>
              </w:rPr>
            </w:pPr>
            <w:r w:rsidRPr="00426774">
              <w:rPr>
                <w:rFonts w:eastAsia="標楷體"/>
                <w:color w:val="000000" w:themeColor="text1"/>
                <w:szCs w:val="24"/>
              </w:rPr>
              <w:t>積極</w:t>
            </w:r>
            <w:r w:rsidRPr="00426774">
              <w:rPr>
                <w:rFonts w:eastAsia="標楷體" w:hint="eastAsia"/>
                <w:color w:val="000000" w:themeColor="text1"/>
                <w:szCs w:val="24"/>
              </w:rPr>
              <w:t>提供</w:t>
            </w:r>
            <w:r w:rsidRPr="00426774">
              <w:rPr>
                <w:rFonts w:eastAsia="標楷體"/>
                <w:color w:val="000000" w:themeColor="text1"/>
                <w:szCs w:val="24"/>
              </w:rPr>
              <w:t>國際醫療援助，並協助培育</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事人才</w:t>
            </w:r>
          </w:p>
        </w:tc>
        <w:tc>
          <w:tcPr>
            <w:tcW w:w="2035" w:type="pct"/>
          </w:tcPr>
          <w:p w:rsidR="00C86619" w:rsidRPr="00426774" w:rsidRDefault="00C86619" w:rsidP="00F30054">
            <w:pPr>
              <w:spacing w:line="0" w:lineRule="atLeast"/>
              <w:ind w:left="192" w:hangingChars="80" w:hanging="192"/>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年醫院執行國際醫療援助，如：</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配合政府相關單位政策，提供優秀醫療衛生專業人員於指定國家進行紮根性、長期性定點服務，其所參與之援外醫療活動、投入服務、配合措施</w:t>
            </w:r>
            <w:r>
              <w:rPr>
                <w:rFonts w:eastAsia="標楷體"/>
                <w:color w:val="000000" w:themeColor="text1"/>
                <w:szCs w:val="24"/>
              </w:rPr>
              <w:t>(</w:t>
            </w:r>
            <w:r w:rsidRPr="00426774">
              <w:rPr>
                <w:rFonts w:eastAsia="標楷體"/>
                <w:color w:val="000000" w:themeColor="text1"/>
                <w:szCs w:val="24"/>
              </w:rPr>
              <w:t>包含援外次數、人數、時間等</w:t>
            </w:r>
            <w:r>
              <w:rPr>
                <w:rFonts w:eastAsia="標楷體"/>
                <w:color w:val="000000" w:themeColor="text1"/>
                <w:szCs w:val="24"/>
              </w:rPr>
              <w:t>)</w:t>
            </w:r>
            <w:r w:rsidRPr="00426774">
              <w:rPr>
                <w:rFonts w:eastAsia="標楷體"/>
                <w:color w:val="000000" w:themeColor="text1"/>
                <w:szCs w:val="24"/>
              </w:rPr>
              <w:t>等執行情形與統計。</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配合政府相關單位政策，提供短期緊急救援服務，其所參與之援外醫療活動、投入服務、配合措施</w:t>
            </w:r>
            <w:r>
              <w:rPr>
                <w:rFonts w:eastAsia="標楷體"/>
                <w:color w:val="000000" w:themeColor="text1"/>
                <w:szCs w:val="24"/>
              </w:rPr>
              <w:t>(</w:t>
            </w:r>
            <w:r w:rsidRPr="00426774">
              <w:rPr>
                <w:rFonts w:eastAsia="標楷體"/>
                <w:color w:val="000000" w:themeColor="text1"/>
                <w:szCs w:val="24"/>
              </w:rPr>
              <w:t>包含援外次數、人數、時間等</w:t>
            </w:r>
            <w:r>
              <w:rPr>
                <w:rFonts w:eastAsia="標楷體"/>
                <w:color w:val="000000" w:themeColor="text1"/>
                <w:szCs w:val="24"/>
              </w:rPr>
              <w:t>)</w:t>
            </w:r>
            <w:r w:rsidRPr="00426774">
              <w:rPr>
                <w:rFonts w:eastAsia="標楷體"/>
                <w:color w:val="000000" w:themeColor="text1"/>
                <w:szCs w:val="24"/>
              </w:rPr>
              <w:t>等執行情形與統計。</w:t>
            </w:r>
          </w:p>
          <w:p w:rsidR="00C86619" w:rsidRPr="00426774" w:rsidRDefault="00C86619" w:rsidP="00F30054">
            <w:pPr>
              <w:tabs>
                <w:tab w:val="left" w:pos="725"/>
              </w:tabs>
              <w:spacing w:line="0" w:lineRule="atLeast"/>
              <w:ind w:left="192" w:hangingChars="80" w:hanging="192"/>
              <w:rPr>
                <w:rFonts w:eastAsia="標楷體"/>
                <w:color w:val="000000" w:themeColor="text1"/>
                <w:szCs w:val="24"/>
              </w:rPr>
            </w:pPr>
            <w:r w:rsidRPr="00426774">
              <w:rPr>
                <w:rFonts w:eastAsia="標楷體" w:hint="eastAsia"/>
                <w:color w:val="000000" w:themeColor="text1"/>
                <w:szCs w:val="24"/>
              </w:rPr>
              <w:t>2</w:t>
            </w:r>
            <w:r w:rsidRPr="00426774">
              <w:rPr>
                <w:rFonts w:eastAsia="標楷體"/>
                <w:color w:val="000000" w:themeColor="text1"/>
                <w:szCs w:val="24"/>
              </w:rPr>
              <w:t>.</w:t>
            </w:r>
            <w:r w:rsidRPr="00426774">
              <w:rPr>
                <w:rFonts w:eastAsia="標楷體"/>
                <w:color w:val="000000" w:themeColor="text1"/>
                <w:szCs w:val="24"/>
              </w:rPr>
              <w:t>審查過去</w:t>
            </w:r>
            <w:r w:rsidRPr="00426774">
              <w:rPr>
                <w:rFonts w:eastAsia="標楷體"/>
                <w:color w:val="000000" w:themeColor="text1"/>
                <w:szCs w:val="24"/>
              </w:rPr>
              <w:t>4</w:t>
            </w:r>
            <w:r w:rsidRPr="00426774">
              <w:rPr>
                <w:rFonts w:eastAsia="標楷體"/>
                <w:color w:val="000000" w:themeColor="text1"/>
                <w:szCs w:val="24"/>
              </w:rPr>
              <w:t>年醫院參與國際衛生的積極度及人才培育之辦理情形，包括：</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(1)</w:t>
            </w:r>
            <w:r w:rsidRPr="00426774">
              <w:rPr>
                <w:rFonts w:eastAsia="標楷體"/>
                <w:color w:val="000000" w:themeColor="text1"/>
                <w:szCs w:val="24"/>
              </w:rPr>
              <w:t>接受衛生</w:t>
            </w:r>
            <w:proofErr w:type="gramStart"/>
            <w:r w:rsidRPr="00426774">
              <w:rPr>
                <w:rFonts w:eastAsia="標楷體"/>
                <w:color w:val="000000" w:themeColor="text1"/>
                <w:szCs w:val="24"/>
              </w:rPr>
              <w:t>福利部等政府</w:t>
            </w:r>
            <w:proofErr w:type="gramEnd"/>
            <w:r w:rsidRPr="00426774">
              <w:rPr>
                <w:rFonts w:eastAsia="標楷體"/>
                <w:color w:val="000000" w:themeColor="text1"/>
                <w:szCs w:val="24"/>
              </w:rPr>
              <w:t>相關單位</w:t>
            </w:r>
            <w:r w:rsidRPr="00426774">
              <w:rPr>
                <w:rFonts w:eastAsia="標楷體"/>
                <w:color w:val="000000" w:themeColor="text1"/>
                <w:szCs w:val="24"/>
              </w:rPr>
              <w:lastRenderedPageBreak/>
              <w:t>委託，辦理國外</w:t>
            </w:r>
            <w:proofErr w:type="gramStart"/>
            <w:r w:rsidRPr="00426774">
              <w:rPr>
                <w:rFonts w:eastAsia="標楷體"/>
                <w:color w:val="000000" w:themeColor="text1"/>
                <w:szCs w:val="24"/>
              </w:rPr>
              <w:t>醫</w:t>
            </w:r>
            <w:proofErr w:type="gramEnd"/>
            <w:r w:rsidRPr="00426774">
              <w:rPr>
                <w:rFonts w:eastAsia="標楷體"/>
                <w:color w:val="000000" w:themeColor="text1"/>
                <w:szCs w:val="24"/>
              </w:rPr>
              <w:t>事人員來台從事臨床進修訓練之執行情形與統計。</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r w:rsidRPr="00426774">
              <w:rPr>
                <w:rFonts w:eastAsia="標楷體"/>
                <w:color w:val="000000" w:themeColor="text1"/>
                <w:szCs w:val="24"/>
              </w:rPr>
              <w:t>(2)</w:t>
            </w:r>
            <w:r w:rsidRPr="00426774">
              <w:rPr>
                <w:rFonts w:eastAsia="標楷體"/>
                <w:color w:val="000000" w:themeColor="text1"/>
                <w:szCs w:val="24"/>
              </w:rPr>
              <w:t>與國際上醫療衛生機構簽有建教合作、策略聯盟、技術合作計畫等合約，並有實質交流合作績效。</w:t>
            </w:r>
          </w:p>
          <w:p w:rsidR="00C86619" w:rsidRPr="00426774" w:rsidRDefault="00C86619" w:rsidP="00F30054">
            <w:pPr>
              <w:spacing w:line="0" w:lineRule="atLeast"/>
              <w:ind w:leftChars="100" w:left="480" w:hangingChars="100" w:hanging="240"/>
              <w:jc w:val="both"/>
              <w:rPr>
                <w:rFonts w:eastAsia="標楷體"/>
                <w:color w:val="000000" w:themeColor="text1"/>
                <w:szCs w:val="24"/>
              </w:rPr>
            </w:pPr>
          </w:p>
          <w:p w:rsidR="00C86619" w:rsidRPr="00426774" w:rsidRDefault="00C86619" w:rsidP="00F30054">
            <w:pPr>
              <w:spacing w:line="0" w:lineRule="atLeast"/>
              <w:ind w:left="480" w:hangingChars="200" w:hanging="480"/>
              <w:jc w:val="both"/>
              <w:rPr>
                <w:rFonts w:eastAsia="標楷體"/>
                <w:color w:val="000000" w:themeColor="text1"/>
                <w:szCs w:val="24"/>
              </w:rPr>
            </w:pPr>
            <w:r w:rsidRPr="00426774">
              <w:rPr>
                <w:rFonts w:eastAsia="標楷體"/>
                <w:color w:val="000000" w:themeColor="text1"/>
                <w:szCs w:val="24"/>
              </w:rPr>
              <w:t>[</w:t>
            </w:r>
            <w:proofErr w:type="gramStart"/>
            <w:r w:rsidRPr="00426774">
              <w:rPr>
                <w:rFonts w:eastAsia="標楷體"/>
                <w:color w:val="000000" w:themeColor="text1"/>
                <w:szCs w:val="24"/>
              </w:rPr>
              <w:t>註</w:t>
            </w:r>
            <w:proofErr w:type="gramEnd"/>
            <w:r w:rsidRPr="00426774">
              <w:rPr>
                <w:rFonts w:eastAsia="標楷體"/>
                <w:color w:val="000000" w:themeColor="text1"/>
                <w:szCs w:val="24"/>
              </w:rPr>
              <w:t>]</w:t>
            </w:r>
            <w:r w:rsidRPr="00426774">
              <w:rPr>
                <w:rFonts w:eastAsia="標楷體"/>
                <w:color w:val="000000" w:themeColor="text1"/>
                <w:szCs w:val="24"/>
              </w:rPr>
              <w:t>長期性定點服務係指同一定點合計</w:t>
            </w:r>
            <w:r w:rsidRPr="00426774">
              <w:rPr>
                <w:rFonts w:eastAsia="標楷體"/>
                <w:color w:val="000000" w:themeColor="text1"/>
                <w:szCs w:val="24"/>
              </w:rPr>
              <w:t>3</w:t>
            </w:r>
            <w:r w:rsidRPr="00426774">
              <w:rPr>
                <w:rFonts w:eastAsia="標楷體"/>
                <w:color w:val="000000" w:themeColor="text1"/>
                <w:szCs w:val="24"/>
              </w:rPr>
              <w:t>個月以上。</w:t>
            </w:r>
          </w:p>
        </w:tc>
        <w:tc>
          <w:tcPr>
            <w:tcW w:w="1718" w:type="pct"/>
          </w:tcPr>
          <w:p w:rsidR="00C86619" w:rsidRPr="00426774" w:rsidRDefault="00C86619" w:rsidP="00F30054">
            <w:pPr>
              <w:spacing w:line="0" w:lineRule="atLeast"/>
              <w:ind w:left="192" w:hangingChars="80" w:hanging="192"/>
              <w:jc w:val="both"/>
              <w:rPr>
                <w:rFonts w:eastAsia="標楷體"/>
                <w:color w:val="000000" w:themeColor="text1"/>
                <w:szCs w:val="24"/>
              </w:rPr>
            </w:pPr>
          </w:p>
        </w:tc>
      </w:tr>
    </w:tbl>
    <w:p w:rsidR="009557DA" w:rsidRPr="00426774" w:rsidRDefault="009557DA" w:rsidP="00070027">
      <w:pPr>
        <w:widowControl/>
        <w:spacing w:line="0" w:lineRule="atLeast"/>
        <w:rPr>
          <w:color w:val="000000" w:themeColor="text1"/>
          <w:szCs w:val="24"/>
        </w:rPr>
      </w:pPr>
    </w:p>
    <w:sectPr w:rsidR="009557DA" w:rsidRPr="00426774" w:rsidSect="00F30054">
      <w:headerReference w:type="default" r:id="rId8"/>
      <w:footerReference w:type="default" r:id="rId9"/>
      <w:headerReference w:type="first" r:id="rId10"/>
      <w:footerReference w:type="first" r:id="rId11"/>
      <w:pgSz w:w="11907" w:h="16839" w:code="9"/>
      <w:pgMar w:top="1134" w:right="1134" w:bottom="1134" w:left="1134" w:header="720" w:footer="720"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25" w:rsidRDefault="00541825" w:rsidP="00AD3870">
      <w:r>
        <w:separator/>
      </w:r>
    </w:p>
  </w:endnote>
  <w:endnote w:type="continuationSeparator" w:id="0">
    <w:p w:rsidR="00541825" w:rsidRDefault="00541825" w:rsidP="00AD38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12" w:rsidRPr="00C95E34" w:rsidRDefault="00936F78" w:rsidP="003E5112">
    <w:pPr>
      <w:pStyle w:val="a8"/>
      <w:jc w:val="center"/>
    </w:pPr>
    <w:r>
      <w:fldChar w:fldCharType="begin"/>
    </w:r>
    <w:r w:rsidR="003E5112">
      <w:instrText>PAGE   \* MERGEFORMAT</w:instrText>
    </w:r>
    <w:r>
      <w:fldChar w:fldCharType="separate"/>
    </w:r>
    <w:r w:rsidR="008E44CB" w:rsidRPr="008E44CB">
      <w:rPr>
        <w:noProof/>
        <w:lang w:val="zh-TW"/>
      </w:rPr>
      <w:t>-</w:t>
    </w:r>
    <w:r w:rsidR="008E44CB">
      <w:rPr>
        <w:noProof/>
      </w:rPr>
      <w:t xml:space="preserve"> 1 -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861151"/>
      <w:docPartObj>
        <w:docPartGallery w:val="Page Numbers (Bottom of Page)"/>
        <w:docPartUnique/>
      </w:docPartObj>
    </w:sdtPr>
    <w:sdtContent>
      <w:p w:rsidR="003E5112" w:rsidRDefault="00936F78" w:rsidP="003E5112">
        <w:pPr>
          <w:pStyle w:val="a8"/>
          <w:jc w:val="center"/>
        </w:pPr>
        <w:r>
          <w:fldChar w:fldCharType="begin"/>
        </w:r>
        <w:r w:rsidR="003E5112">
          <w:instrText>PAGE   \* MERGEFORMAT</w:instrText>
        </w:r>
        <w:r>
          <w:fldChar w:fldCharType="separate"/>
        </w:r>
        <w:r w:rsidR="00F30054" w:rsidRPr="00F30054">
          <w:rPr>
            <w:noProof/>
            <w:lang w:val="zh-TW"/>
          </w:rPr>
          <w:t>-</w:t>
        </w:r>
        <w:r w:rsidR="00F30054">
          <w:rPr>
            <w:noProof/>
          </w:rPr>
          <w:t xml:space="preserve"> 1 -</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25" w:rsidRDefault="00541825" w:rsidP="00AD3870">
      <w:r>
        <w:separator/>
      </w:r>
    </w:p>
  </w:footnote>
  <w:footnote w:type="continuationSeparator" w:id="0">
    <w:p w:rsidR="00541825" w:rsidRDefault="00541825" w:rsidP="00AD3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3D" w:rsidRPr="0027733D" w:rsidRDefault="0027733D" w:rsidP="0027733D">
    <w:pPr>
      <w:pStyle w:val="a6"/>
      <w:jc w:val="right"/>
      <w:rPr>
        <w:rFonts w:eastAsia="標楷體"/>
      </w:rPr>
    </w:pPr>
    <w:r w:rsidRPr="0027733D">
      <w:rPr>
        <w:rFonts w:eastAsia="標楷體"/>
      </w:rPr>
      <w:t>文件版本：</w:t>
    </w:r>
    <w:r w:rsidRPr="0027733D">
      <w:rPr>
        <w:rFonts w:eastAsia="標楷體"/>
      </w:rPr>
      <w:t>106</w:t>
    </w:r>
    <w:r w:rsidRPr="0027733D">
      <w:rPr>
        <w:rFonts w:eastAsia="標楷體"/>
      </w:rPr>
      <w:t>年</w:t>
    </w:r>
    <w:r w:rsidRPr="0027733D">
      <w:rPr>
        <w:rFonts w:eastAsia="標楷體"/>
      </w:rPr>
      <w:t>2</w:t>
    </w:r>
    <w:r w:rsidRPr="0027733D">
      <w:rPr>
        <w:rFonts w:eastAsia="標楷體"/>
      </w:rPr>
      <w:t>月</w:t>
    </w:r>
    <w:r w:rsidRPr="0027733D">
      <w:rPr>
        <w:rFonts w:eastAsia="標楷體"/>
      </w:rPr>
      <w:t>20</w:t>
    </w:r>
    <w:r w:rsidRPr="0027733D">
      <w:rPr>
        <w:rFonts w:eastAsia="標楷體"/>
      </w:rPr>
      <w:t>日衛部</w:t>
    </w:r>
    <w:proofErr w:type="gramStart"/>
    <w:r w:rsidRPr="0027733D">
      <w:rPr>
        <w:rFonts w:eastAsia="標楷體"/>
      </w:rPr>
      <w:t>醫</w:t>
    </w:r>
    <w:proofErr w:type="gramEnd"/>
    <w:r w:rsidRPr="0027733D">
      <w:rPr>
        <w:rFonts w:eastAsia="標楷體"/>
      </w:rPr>
      <w:t>字第</w:t>
    </w:r>
    <w:r w:rsidRPr="0027733D">
      <w:rPr>
        <w:rFonts w:eastAsia="標楷體"/>
      </w:rPr>
      <w:t>1061661220B</w:t>
    </w:r>
    <w:r w:rsidRPr="0027733D">
      <w:rPr>
        <w:rFonts w:eastAsia="標楷體"/>
      </w:rPr>
      <w:t>號函核備</w:t>
    </w:r>
  </w:p>
  <w:p w:rsidR="0027733D" w:rsidRPr="0027733D" w:rsidRDefault="0027733D" w:rsidP="0027733D">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54" w:rsidRDefault="00F30054" w:rsidP="00F30054">
    <w:pPr>
      <w:pStyle w:val="a6"/>
      <w:jc w:val="right"/>
    </w:pPr>
    <w:r>
      <w:rPr>
        <w:rFonts w:ascii="標楷體" w:eastAsia="標楷體" w:hAnsi="標楷體" w:hint="eastAsia"/>
        <w:kern w:val="0"/>
        <w:sz w:val="18"/>
      </w:rPr>
      <w:t>文件版本：醫學中心任務指標基準及評分說明-</w:t>
    </w:r>
    <w:r>
      <w:rPr>
        <w:kern w:val="0"/>
        <w:sz w:val="18"/>
      </w:rPr>
      <w:t>104.11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794"/>
    <w:multiLevelType w:val="hybridMultilevel"/>
    <w:tmpl w:val="66DEE97E"/>
    <w:lvl w:ilvl="0" w:tplc="04090003">
      <w:start w:val="1"/>
      <w:numFmt w:val="bullet"/>
      <w:lvlText w:val=""/>
      <w:lvlJc w:val="left"/>
      <w:pPr>
        <w:ind w:left="730" w:hanging="480"/>
      </w:pPr>
      <w:rPr>
        <w:rFonts w:ascii="Wingdings" w:hAnsi="Wingdings"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1">
    <w:nsid w:val="076726A0"/>
    <w:multiLevelType w:val="hybridMultilevel"/>
    <w:tmpl w:val="32F44666"/>
    <w:lvl w:ilvl="0" w:tplc="4366F1C6">
      <w:start w:val="1"/>
      <w:numFmt w:val="decimal"/>
      <w:lvlText w:val="%1."/>
      <w:lvlJc w:val="left"/>
      <w:pPr>
        <w:tabs>
          <w:tab w:val="num" w:pos="480"/>
        </w:tabs>
        <w:ind w:left="480" w:hanging="480"/>
      </w:pPr>
      <w:rPr>
        <w:b w:val="0"/>
        <w:color w:val="auto"/>
        <w:lang w:val="en-US"/>
      </w:rPr>
    </w:lvl>
    <w:lvl w:ilvl="1" w:tplc="CB24B1C4">
      <w:start w:val="1"/>
      <w:numFmt w:val="bullet"/>
      <w:lvlText w:val="□"/>
      <w:lvlJc w:val="left"/>
      <w:pPr>
        <w:tabs>
          <w:tab w:val="num" w:pos="960"/>
        </w:tabs>
        <w:ind w:left="960" w:hanging="480"/>
      </w:pPr>
      <w:rPr>
        <w:rFonts w:ascii="新細明體" w:eastAsia="新細明體" w:hAnsi="新細明體" w:hint="eastAsia"/>
        <w:color w:val="auto"/>
        <w:lang w:val="en-US"/>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0C717F16"/>
    <w:multiLevelType w:val="hybridMultilevel"/>
    <w:tmpl w:val="6CE6375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4675C6"/>
    <w:multiLevelType w:val="hybridMultilevel"/>
    <w:tmpl w:val="E14A9672"/>
    <w:lvl w:ilvl="0" w:tplc="04090001">
      <w:start w:val="1"/>
      <w:numFmt w:val="bullet"/>
      <w:lvlText w:val=""/>
      <w:lvlJc w:val="left"/>
      <w:pPr>
        <w:ind w:left="430" w:hanging="480"/>
      </w:pPr>
      <w:rPr>
        <w:rFonts w:ascii="Wingdings" w:hAnsi="Wingdings" w:hint="default"/>
      </w:rPr>
    </w:lvl>
    <w:lvl w:ilvl="1" w:tplc="04090003" w:tentative="1">
      <w:start w:val="1"/>
      <w:numFmt w:val="bullet"/>
      <w:lvlText w:val=""/>
      <w:lvlJc w:val="left"/>
      <w:pPr>
        <w:ind w:left="910" w:hanging="480"/>
      </w:pPr>
      <w:rPr>
        <w:rFonts w:ascii="Wingdings" w:hAnsi="Wingdings" w:hint="default"/>
      </w:rPr>
    </w:lvl>
    <w:lvl w:ilvl="2" w:tplc="04090005" w:tentative="1">
      <w:start w:val="1"/>
      <w:numFmt w:val="bullet"/>
      <w:lvlText w:val=""/>
      <w:lvlJc w:val="left"/>
      <w:pPr>
        <w:ind w:left="1390" w:hanging="480"/>
      </w:pPr>
      <w:rPr>
        <w:rFonts w:ascii="Wingdings" w:hAnsi="Wingdings" w:hint="default"/>
      </w:rPr>
    </w:lvl>
    <w:lvl w:ilvl="3" w:tplc="04090001" w:tentative="1">
      <w:start w:val="1"/>
      <w:numFmt w:val="bullet"/>
      <w:lvlText w:val=""/>
      <w:lvlJc w:val="left"/>
      <w:pPr>
        <w:ind w:left="1870" w:hanging="480"/>
      </w:pPr>
      <w:rPr>
        <w:rFonts w:ascii="Wingdings" w:hAnsi="Wingdings" w:hint="default"/>
      </w:rPr>
    </w:lvl>
    <w:lvl w:ilvl="4" w:tplc="04090003" w:tentative="1">
      <w:start w:val="1"/>
      <w:numFmt w:val="bullet"/>
      <w:lvlText w:val=""/>
      <w:lvlJc w:val="left"/>
      <w:pPr>
        <w:ind w:left="2350" w:hanging="480"/>
      </w:pPr>
      <w:rPr>
        <w:rFonts w:ascii="Wingdings" w:hAnsi="Wingdings" w:hint="default"/>
      </w:rPr>
    </w:lvl>
    <w:lvl w:ilvl="5" w:tplc="04090005" w:tentative="1">
      <w:start w:val="1"/>
      <w:numFmt w:val="bullet"/>
      <w:lvlText w:val=""/>
      <w:lvlJc w:val="left"/>
      <w:pPr>
        <w:ind w:left="2830" w:hanging="480"/>
      </w:pPr>
      <w:rPr>
        <w:rFonts w:ascii="Wingdings" w:hAnsi="Wingdings" w:hint="default"/>
      </w:rPr>
    </w:lvl>
    <w:lvl w:ilvl="6" w:tplc="04090001" w:tentative="1">
      <w:start w:val="1"/>
      <w:numFmt w:val="bullet"/>
      <w:lvlText w:val=""/>
      <w:lvlJc w:val="left"/>
      <w:pPr>
        <w:ind w:left="3310" w:hanging="480"/>
      </w:pPr>
      <w:rPr>
        <w:rFonts w:ascii="Wingdings" w:hAnsi="Wingdings" w:hint="default"/>
      </w:rPr>
    </w:lvl>
    <w:lvl w:ilvl="7" w:tplc="04090003" w:tentative="1">
      <w:start w:val="1"/>
      <w:numFmt w:val="bullet"/>
      <w:lvlText w:val=""/>
      <w:lvlJc w:val="left"/>
      <w:pPr>
        <w:ind w:left="3790" w:hanging="480"/>
      </w:pPr>
      <w:rPr>
        <w:rFonts w:ascii="Wingdings" w:hAnsi="Wingdings" w:hint="default"/>
      </w:rPr>
    </w:lvl>
    <w:lvl w:ilvl="8" w:tplc="04090005" w:tentative="1">
      <w:start w:val="1"/>
      <w:numFmt w:val="bullet"/>
      <w:lvlText w:val=""/>
      <w:lvlJc w:val="left"/>
      <w:pPr>
        <w:ind w:left="4270" w:hanging="480"/>
      </w:pPr>
      <w:rPr>
        <w:rFonts w:ascii="Wingdings" w:hAnsi="Wingdings" w:hint="default"/>
      </w:rPr>
    </w:lvl>
  </w:abstractNum>
  <w:abstractNum w:abstractNumId="4">
    <w:nsid w:val="1C0A53BE"/>
    <w:multiLevelType w:val="hybridMultilevel"/>
    <w:tmpl w:val="7AEE99DA"/>
    <w:lvl w:ilvl="0" w:tplc="D78468F8">
      <w:start w:val="1"/>
      <w:numFmt w:val="decimal"/>
      <w:lvlText w:val="%1."/>
      <w:lvlJc w:val="left"/>
      <w:pPr>
        <w:ind w:left="840" w:hanging="360"/>
      </w:pPr>
      <w:rPr>
        <w:rFonts w:ascii="Times New Roman" w:hAnsi="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854FB4"/>
    <w:multiLevelType w:val="multilevel"/>
    <w:tmpl w:val="9E6896A8"/>
    <w:styleLink w:val="1"/>
    <w:lvl w:ilvl="0">
      <w:start w:val="1"/>
      <w:numFmt w:val="decimalEnclosedCircle"/>
      <w:lvlText w:val="%1."/>
      <w:lvlJc w:val="left"/>
      <w:pPr>
        <w:tabs>
          <w:tab w:val="num" w:pos="360"/>
        </w:tabs>
        <w:ind w:left="360" w:hanging="360"/>
      </w:pPr>
      <w:rPr>
        <w:rFonts w:hint="default"/>
        <w:u w:val="none"/>
      </w:rPr>
    </w:lvl>
    <w:lvl w:ilvl="1">
      <w:start w:val="1"/>
      <w:numFmt w:val="decimal"/>
      <w:lvlText w:val="%2."/>
      <w:lvlJc w:val="left"/>
      <w:pPr>
        <w:tabs>
          <w:tab w:val="num" w:pos="960"/>
        </w:tabs>
        <w:ind w:left="960" w:hanging="480"/>
      </w:pPr>
      <w:rPr>
        <w:rFonts w:hint="eastAsia"/>
        <w:u w:val="none"/>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26CE695B"/>
    <w:multiLevelType w:val="hybridMultilevel"/>
    <w:tmpl w:val="F378FA4C"/>
    <w:lvl w:ilvl="0" w:tplc="04090003">
      <w:start w:val="1"/>
      <w:numFmt w:val="bullet"/>
      <w:lvlText w:val=""/>
      <w:lvlJc w:val="left"/>
      <w:pPr>
        <w:tabs>
          <w:tab w:val="num" w:pos="1080"/>
        </w:tabs>
        <w:ind w:left="1080" w:hanging="480"/>
      </w:pPr>
      <w:rPr>
        <w:rFonts w:ascii="Wingdings" w:hAnsi="Wingdings" w:hint="default"/>
      </w:rPr>
    </w:lvl>
    <w:lvl w:ilvl="1" w:tplc="04090003">
      <w:start w:val="1"/>
      <w:numFmt w:val="bullet"/>
      <w:lvlText w:val=""/>
      <w:lvlJc w:val="left"/>
      <w:pPr>
        <w:tabs>
          <w:tab w:val="num" w:pos="1241"/>
        </w:tabs>
        <w:ind w:left="1241" w:hanging="480"/>
      </w:pPr>
      <w:rPr>
        <w:rFonts w:ascii="Wingdings" w:hAnsi="Wingdings" w:hint="default"/>
      </w:rPr>
    </w:lvl>
    <w:lvl w:ilvl="2" w:tplc="0D0E11CE">
      <w:numFmt w:val="bullet"/>
      <w:lvlText w:val="※"/>
      <w:lvlJc w:val="left"/>
      <w:pPr>
        <w:tabs>
          <w:tab w:val="num" w:pos="1440"/>
        </w:tabs>
        <w:ind w:left="1440" w:hanging="360"/>
      </w:pPr>
      <w:rPr>
        <w:rFonts w:ascii="標楷體" w:eastAsia="標楷體" w:hAnsi="標楷體" w:cs="Times New Roman" w:hint="eastAsia"/>
        <w:color w:val="auto"/>
      </w:rPr>
    </w:lvl>
    <w:lvl w:ilvl="3" w:tplc="04090001">
      <w:start w:val="1"/>
      <w:numFmt w:val="bullet"/>
      <w:lvlText w:val=""/>
      <w:lvlJc w:val="left"/>
      <w:pPr>
        <w:tabs>
          <w:tab w:val="num" w:pos="2201"/>
        </w:tabs>
        <w:ind w:left="2201" w:hanging="480"/>
      </w:pPr>
      <w:rPr>
        <w:rFonts w:ascii="Wingdings" w:hAnsi="Wingdings" w:hint="default"/>
      </w:rPr>
    </w:lvl>
    <w:lvl w:ilvl="4" w:tplc="04090003" w:tentative="1">
      <w:start w:val="1"/>
      <w:numFmt w:val="bullet"/>
      <w:lvlText w:val=""/>
      <w:lvlJc w:val="left"/>
      <w:pPr>
        <w:tabs>
          <w:tab w:val="num" w:pos="2681"/>
        </w:tabs>
        <w:ind w:left="2681" w:hanging="480"/>
      </w:pPr>
      <w:rPr>
        <w:rFonts w:ascii="Wingdings" w:hAnsi="Wingdings" w:hint="default"/>
      </w:rPr>
    </w:lvl>
    <w:lvl w:ilvl="5" w:tplc="04090005" w:tentative="1">
      <w:start w:val="1"/>
      <w:numFmt w:val="bullet"/>
      <w:lvlText w:val=""/>
      <w:lvlJc w:val="left"/>
      <w:pPr>
        <w:tabs>
          <w:tab w:val="num" w:pos="3161"/>
        </w:tabs>
        <w:ind w:left="3161" w:hanging="480"/>
      </w:pPr>
      <w:rPr>
        <w:rFonts w:ascii="Wingdings" w:hAnsi="Wingdings" w:hint="default"/>
      </w:rPr>
    </w:lvl>
    <w:lvl w:ilvl="6" w:tplc="04090001" w:tentative="1">
      <w:start w:val="1"/>
      <w:numFmt w:val="bullet"/>
      <w:lvlText w:val=""/>
      <w:lvlJc w:val="left"/>
      <w:pPr>
        <w:tabs>
          <w:tab w:val="num" w:pos="3641"/>
        </w:tabs>
        <w:ind w:left="3641" w:hanging="480"/>
      </w:pPr>
      <w:rPr>
        <w:rFonts w:ascii="Wingdings" w:hAnsi="Wingdings" w:hint="default"/>
      </w:rPr>
    </w:lvl>
    <w:lvl w:ilvl="7" w:tplc="04090003" w:tentative="1">
      <w:start w:val="1"/>
      <w:numFmt w:val="bullet"/>
      <w:lvlText w:val=""/>
      <w:lvlJc w:val="left"/>
      <w:pPr>
        <w:tabs>
          <w:tab w:val="num" w:pos="4121"/>
        </w:tabs>
        <w:ind w:left="4121" w:hanging="480"/>
      </w:pPr>
      <w:rPr>
        <w:rFonts w:ascii="Wingdings" w:hAnsi="Wingdings" w:hint="default"/>
      </w:rPr>
    </w:lvl>
    <w:lvl w:ilvl="8" w:tplc="04090005" w:tentative="1">
      <w:start w:val="1"/>
      <w:numFmt w:val="bullet"/>
      <w:lvlText w:val=""/>
      <w:lvlJc w:val="left"/>
      <w:pPr>
        <w:tabs>
          <w:tab w:val="num" w:pos="4601"/>
        </w:tabs>
        <w:ind w:left="4601" w:hanging="480"/>
      </w:pPr>
      <w:rPr>
        <w:rFonts w:ascii="Wingdings" w:hAnsi="Wingdings" w:hint="default"/>
      </w:rPr>
    </w:lvl>
  </w:abstractNum>
  <w:abstractNum w:abstractNumId="7">
    <w:nsid w:val="2F895B56"/>
    <w:multiLevelType w:val="hybridMultilevel"/>
    <w:tmpl w:val="7C2663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05D1882"/>
    <w:multiLevelType w:val="hybridMultilevel"/>
    <w:tmpl w:val="5016C990"/>
    <w:lvl w:ilvl="0" w:tplc="04090001">
      <w:start w:val="1"/>
      <w:numFmt w:val="bullet"/>
      <w:lvlText w:val=""/>
      <w:lvlJc w:val="left"/>
      <w:pPr>
        <w:ind w:left="430" w:hanging="480"/>
      </w:pPr>
      <w:rPr>
        <w:rFonts w:ascii="Wingdings" w:hAnsi="Wingdings" w:hint="default"/>
      </w:rPr>
    </w:lvl>
    <w:lvl w:ilvl="1" w:tplc="04090003" w:tentative="1">
      <w:start w:val="1"/>
      <w:numFmt w:val="bullet"/>
      <w:lvlText w:val=""/>
      <w:lvlJc w:val="left"/>
      <w:pPr>
        <w:ind w:left="910" w:hanging="480"/>
      </w:pPr>
      <w:rPr>
        <w:rFonts w:ascii="Wingdings" w:hAnsi="Wingdings" w:hint="default"/>
      </w:rPr>
    </w:lvl>
    <w:lvl w:ilvl="2" w:tplc="04090005" w:tentative="1">
      <w:start w:val="1"/>
      <w:numFmt w:val="bullet"/>
      <w:lvlText w:val=""/>
      <w:lvlJc w:val="left"/>
      <w:pPr>
        <w:ind w:left="1390" w:hanging="480"/>
      </w:pPr>
      <w:rPr>
        <w:rFonts w:ascii="Wingdings" w:hAnsi="Wingdings" w:hint="default"/>
      </w:rPr>
    </w:lvl>
    <w:lvl w:ilvl="3" w:tplc="04090001" w:tentative="1">
      <w:start w:val="1"/>
      <w:numFmt w:val="bullet"/>
      <w:lvlText w:val=""/>
      <w:lvlJc w:val="left"/>
      <w:pPr>
        <w:ind w:left="1870" w:hanging="480"/>
      </w:pPr>
      <w:rPr>
        <w:rFonts w:ascii="Wingdings" w:hAnsi="Wingdings" w:hint="default"/>
      </w:rPr>
    </w:lvl>
    <w:lvl w:ilvl="4" w:tplc="04090003" w:tentative="1">
      <w:start w:val="1"/>
      <w:numFmt w:val="bullet"/>
      <w:lvlText w:val=""/>
      <w:lvlJc w:val="left"/>
      <w:pPr>
        <w:ind w:left="2350" w:hanging="480"/>
      </w:pPr>
      <w:rPr>
        <w:rFonts w:ascii="Wingdings" w:hAnsi="Wingdings" w:hint="default"/>
      </w:rPr>
    </w:lvl>
    <w:lvl w:ilvl="5" w:tplc="04090005" w:tentative="1">
      <w:start w:val="1"/>
      <w:numFmt w:val="bullet"/>
      <w:lvlText w:val=""/>
      <w:lvlJc w:val="left"/>
      <w:pPr>
        <w:ind w:left="2830" w:hanging="480"/>
      </w:pPr>
      <w:rPr>
        <w:rFonts w:ascii="Wingdings" w:hAnsi="Wingdings" w:hint="default"/>
      </w:rPr>
    </w:lvl>
    <w:lvl w:ilvl="6" w:tplc="04090001" w:tentative="1">
      <w:start w:val="1"/>
      <w:numFmt w:val="bullet"/>
      <w:lvlText w:val=""/>
      <w:lvlJc w:val="left"/>
      <w:pPr>
        <w:ind w:left="3310" w:hanging="480"/>
      </w:pPr>
      <w:rPr>
        <w:rFonts w:ascii="Wingdings" w:hAnsi="Wingdings" w:hint="default"/>
      </w:rPr>
    </w:lvl>
    <w:lvl w:ilvl="7" w:tplc="04090003" w:tentative="1">
      <w:start w:val="1"/>
      <w:numFmt w:val="bullet"/>
      <w:lvlText w:val=""/>
      <w:lvlJc w:val="left"/>
      <w:pPr>
        <w:ind w:left="3790" w:hanging="480"/>
      </w:pPr>
      <w:rPr>
        <w:rFonts w:ascii="Wingdings" w:hAnsi="Wingdings" w:hint="default"/>
      </w:rPr>
    </w:lvl>
    <w:lvl w:ilvl="8" w:tplc="04090005" w:tentative="1">
      <w:start w:val="1"/>
      <w:numFmt w:val="bullet"/>
      <w:lvlText w:val=""/>
      <w:lvlJc w:val="left"/>
      <w:pPr>
        <w:ind w:left="4270" w:hanging="480"/>
      </w:pPr>
      <w:rPr>
        <w:rFonts w:ascii="Wingdings" w:hAnsi="Wingdings" w:hint="default"/>
      </w:rPr>
    </w:lvl>
  </w:abstractNum>
  <w:abstractNum w:abstractNumId="9">
    <w:nsid w:val="35BF0CA6"/>
    <w:multiLevelType w:val="hybridMultilevel"/>
    <w:tmpl w:val="01A0D13C"/>
    <w:lvl w:ilvl="0" w:tplc="876A717C">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D3E22C7"/>
    <w:multiLevelType w:val="hybridMultilevel"/>
    <w:tmpl w:val="E572CE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537160E"/>
    <w:multiLevelType w:val="hybridMultilevel"/>
    <w:tmpl w:val="DF102A0E"/>
    <w:lvl w:ilvl="0" w:tplc="B330CC16">
      <w:start w:val="1"/>
      <w:numFmt w:val="decimal"/>
      <w:lvlText w:val="（%1）"/>
      <w:lvlJc w:val="left"/>
      <w:pPr>
        <w:tabs>
          <w:tab w:val="num" w:pos="720"/>
        </w:tabs>
        <w:ind w:left="720" w:hanging="720"/>
      </w:pPr>
      <w:rPr>
        <w:rFonts w:hint="eastAsia"/>
      </w:rPr>
    </w:lvl>
    <w:lvl w:ilvl="1" w:tplc="04090019">
      <w:start w:val="1"/>
      <w:numFmt w:val="decimal"/>
      <w:lvlText w:val="%2."/>
      <w:lvlJc w:val="left"/>
      <w:pPr>
        <w:tabs>
          <w:tab w:val="num" w:pos="840"/>
        </w:tabs>
        <w:ind w:left="840" w:hanging="360"/>
      </w:pPr>
      <w:rPr>
        <w:rFonts w:hint="eastAsia"/>
        <w:sz w:val="24"/>
      </w:rPr>
    </w:lvl>
    <w:lvl w:ilvl="2" w:tplc="0409001B">
      <w:start w:val="5"/>
      <w:numFmt w:val="upperRoman"/>
      <w:pStyle w:val="a"/>
      <w:lvlText w:val="%3."/>
      <w:lvlJc w:val="left"/>
      <w:pPr>
        <w:tabs>
          <w:tab w:val="num" w:pos="1680"/>
        </w:tabs>
        <w:ind w:left="1680" w:hanging="720"/>
      </w:pPr>
      <w:rPr>
        <w:rFonts w:hint="default"/>
      </w:rPr>
    </w:lvl>
    <w:lvl w:ilvl="3" w:tplc="0409000F">
      <w:start w:val="1"/>
      <w:numFmt w:val="upperLetter"/>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88F4D54"/>
    <w:multiLevelType w:val="hybridMultilevel"/>
    <w:tmpl w:val="C5D61E9E"/>
    <w:lvl w:ilvl="0" w:tplc="876A717C">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E195C76"/>
    <w:multiLevelType w:val="hybridMultilevel"/>
    <w:tmpl w:val="13A4FB3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4C71931"/>
    <w:multiLevelType w:val="hybridMultilevel"/>
    <w:tmpl w:val="E94A7E90"/>
    <w:lvl w:ilvl="0" w:tplc="464C49AA">
      <w:start w:val="1"/>
      <w:numFmt w:val="decimal"/>
      <w:lvlText w:val="%1."/>
      <w:lvlJc w:val="left"/>
      <w:pPr>
        <w:ind w:left="960" w:hanging="480"/>
      </w:pPr>
      <w:rPr>
        <w:rFonts w:hint="default"/>
        <w:b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29208F"/>
    <w:multiLevelType w:val="hybridMultilevel"/>
    <w:tmpl w:val="4B2665A2"/>
    <w:lvl w:ilvl="0" w:tplc="1F94FCDC">
      <w:start w:val="1"/>
      <w:numFmt w:val="decimal"/>
      <w:lvlText w:val="%1."/>
      <w:lvlJc w:val="left"/>
      <w:pPr>
        <w:ind w:left="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9D1D83"/>
    <w:multiLevelType w:val="hybridMultilevel"/>
    <w:tmpl w:val="69E4E988"/>
    <w:lvl w:ilvl="0" w:tplc="BD5AC548">
      <w:start w:val="1"/>
      <w:numFmt w:val="decimal"/>
      <w:lvlText w:val="%1."/>
      <w:lvlJc w:val="left"/>
      <w:pPr>
        <w:ind w:left="960" w:hanging="480"/>
      </w:pPr>
      <w:rPr>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E1F1C25"/>
    <w:multiLevelType w:val="hybridMultilevel"/>
    <w:tmpl w:val="01A0D13C"/>
    <w:lvl w:ilvl="0" w:tplc="876A717C">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02940F1"/>
    <w:multiLevelType w:val="hybridMultilevel"/>
    <w:tmpl w:val="183E55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2714769"/>
    <w:multiLevelType w:val="hybridMultilevel"/>
    <w:tmpl w:val="30B63646"/>
    <w:lvl w:ilvl="0" w:tplc="04090003">
      <w:start w:val="1"/>
      <w:numFmt w:val="bullet"/>
      <w:lvlText w:val=""/>
      <w:lvlJc w:val="left"/>
      <w:pPr>
        <w:ind w:left="480" w:hanging="480"/>
      </w:pPr>
      <w:rPr>
        <w:rFonts w:ascii="Wingdings" w:hAnsi="Wingdings" w:hint="default"/>
      </w:rPr>
    </w:lvl>
    <w:lvl w:ilvl="1" w:tplc="876A717C">
      <w:start w:val="1"/>
      <w:numFmt w:val="decimal"/>
      <w:lvlText w:val="%2."/>
      <w:lvlJc w:val="left"/>
      <w:pPr>
        <w:ind w:left="960" w:hanging="480"/>
      </w:pPr>
      <w:rPr>
        <w:rFonts w:ascii="Times New Roman" w:hAnsi="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82B7EB7"/>
    <w:multiLevelType w:val="hybridMultilevel"/>
    <w:tmpl w:val="8CD08E18"/>
    <w:lvl w:ilvl="0" w:tplc="04090003">
      <w:start w:val="1"/>
      <w:numFmt w:val="bullet"/>
      <w:lvlText w:val=""/>
      <w:lvlJc w:val="left"/>
      <w:pPr>
        <w:ind w:left="480" w:hanging="480"/>
      </w:pPr>
      <w:rPr>
        <w:rFonts w:ascii="Wingdings" w:hAnsi="Wingdings" w:hint="default"/>
      </w:rPr>
    </w:lvl>
    <w:lvl w:ilvl="1" w:tplc="464C49AA">
      <w:start w:val="1"/>
      <w:numFmt w:val="decimal"/>
      <w:lvlText w:val="%2."/>
      <w:lvlJc w:val="left"/>
      <w:pPr>
        <w:ind w:left="960" w:hanging="480"/>
      </w:pPr>
      <w:rPr>
        <w:rFonts w:hint="default"/>
        <w:b w:val="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E545B10"/>
    <w:multiLevelType w:val="hybridMultilevel"/>
    <w:tmpl w:val="B038D8B8"/>
    <w:lvl w:ilvl="0" w:tplc="526415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0A378AA"/>
    <w:multiLevelType w:val="hybridMultilevel"/>
    <w:tmpl w:val="B582DEA2"/>
    <w:lvl w:ilvl="0" w:tplc="0409000F">
      <w:start w:val="1"/>
      <w:numFmt w:val="decimal"/>
      <w:lvlText w:val="%1."/>
      <w:lvlJc w:val="left"/>
      <w:pPr>
        <w:ind w:left="653" w:hanging="480"/>
      </w:p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3">
    <w:nsid w:val="78B34C85"/>
    <w:multiLevelType w:val="hybridMultilevel"/>
    <w:tmpl w:val="C904499C"/>
    <w:lvl w:ilvl="0" w:tplc="59D4A6BA">
      <w:start w:val="1"/>
      <w:numFmt w:val="taiwaneseCountingThousand"/>
      <w:lvlText w:val="%1、"/>
      <w:lvlJc w:val="left"/>
      <w:pPr>
        <w:ind w:left="1200" w:hanging="720"/>
      </w:pPr>
      <w:rPr>
        <w:rFonts w:hint="default"/>
        <w:lang w:val="en-US"/>
      </w:rPr>
    </w:lvl>
    <w:lvl w:ilvl="1" w:tplc="0409000F">
      <w:start w:val="1"/>
      <w:numFmt w:val="decimal"/>
      <w:lvlText w:val="%2."/>
      <w:lvlJc w:val="left"/>
      <w:pPr>
        <w:ind w:left="1440" w:hanging="480"/>
      </w:pPr>
    </w:lvl>
    <w:lvl w:ilvl="2" w:tplc="EFA8BF48">
      <w:start w:val="1"/>
      <w:numFmt w:val="decimal"/>
      <w:lvlText w:val="(%3)"/>
      <w:lvlJc w:val="left"/>
      <w:pPr>
        <w:ind w:left="1920" w:hanging="480"/>
      </w:pPr>
      <w:rPr>
        <w:rFonts w:hint="eastAsia"/>
        <w:b w:val="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A5029ED"/>
    <w:multiLevelType w:val="hybridMultilevel"/>
    <w:tmpl w:val="A732A1BE"/>
    <w:lvl w:ilvl="0" w:tplc="8C6C7738">
      <w:start w:val="1"/>
      <w:numFmt w:val="ideographLegalTraditional"/>
      <w:lvlText w:val="%1、"/>
      <w:lvlJc w:val="left"/>
      <w:pPr>
        <w:ind w:left="480" w:hanging="480"/>
      </w:pPr>
      <w:rPr>
        <w:b/>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E2F1F90"/>
    <w:multiLevelType w:val="hybridMultilevel"/>
    <w:tmpl w:val="CC6288C2"/>
    <w:lvl w:ilvl="0" w:tplc="2F8EBD26">
      <w:start w:val="1"/>
      <w:numFmt w:val="decimal"/>
      <w:lvlText w:val="%1."/>
      <w:lvlJc w:val="left"/>
      <w:pPr>
        <w:ind w:left="840" w:hanging="360"/>
      </w:pPr>
      <w:rPr>
        <w:rFonts w:hint="default"/>
        <w:b w:val="0"/>
      </w:rPr>
    </w:lvl>
    <w:lvl w:ilvl="1" w:tplc="EFA8BF48">
      <w:start w:val="1"/>
      <w:numFmt w:val="decimal"/>
      <w:lvlText w:val="(%2)"/>
      <w:lvlJc w:val="left"/>
      <w:pPr>
        <w:ind w:left="1440" w:hanging="480"/>
      </w:pPr>
      <w:rPr>
        <w:rFonts w:hint="eastAsia"/>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7"/>
  </w:num>
  <w:num w:numId="3">
    <w:abstractNumId w:val="19"/>
  </w:num>
  <w:num w:numId="4">
    <w:abstractNumId w:val="20"/>
  </w:num>
  <w:num w:numId="5">
    <w:abstractNumId w:val="17"/>
  </w:num>
  <w:num w:numId="6">
    <w:abstractNumId w:val="9"/>
  </w:num>
  <w:num w:numId="7">
    <w:abstractNumId w:val="13"/>
  </w:num>
  <w:num w:numId="8">
    <w:abstractNumId w:val="2"/>
  </w:num>
  <w:num w:numId="9">
    <w:abstractNumId w:val="8"/>
  </w:num>
  <w:num w:numId="10">
    <w:abstractNumId w:val="3"/>
  </w:num>
  <w:num w:numId="11">
    <w:abstractNumId w:val="11"/>
  </w:num>
  <w:num w:numId="12">
    <w:abstractNumId w:val="5"/>
  </w:num>
  <w:num w:numId="13">
    <w:abstractNumId w:val="6"/>
  </w:num>
  <w:num w:numId="14">
    <w:abstractNumId w:val="0"/>
  </w:num>
  <w:num w:numId="15">
    <w:abstractNumId w:val="25"/>
  </w:num>
  <w:num w:numId="16">
    <w:abstractNumId w:val="12"/>
  </w:num>
  <w:num w:numId="17">
    <w:abstractNumId w:val="4"/>
  </w:num>
  <w:num w:numId="18">
    <w:abstractNumId w:val="1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10"/>
  </w:num>
  <w:num w:numId="22">
    <w:abstractNumId w:val="16"/>
  </w:num>
  <w:num w:numId="23">
    <w:abstractNumId w:val="21"/>
  </w:num>
  <w:num w:numId="24">
    <w:abstractNumId w:val="22"/>
  </w:num>
  <w:num w:numId="25">
    <w:abstractNumId w:val="2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870"/>
    <w:rsid w:val="000454DF"/>
    <w:rsid w:val="00050E90"/>
    <w:rsid w:val="000574F4"/>
    <w:rsid w:val="00070027"/>
    <w:rsid w:val="000F0A97"/>
    <w:rsid w:val="00180B3B"/>
    <w:rsid w:val="001D5079"/>
    <w:rsid w:val="0020349D"/>
    <w:rsid w:val="00261C4A"/>
    <w:rsid w:val="0027733D"/>
    <w:rsid w:val="0028775A"/>
    <w:rsid w:val="002927A5"/>
    <w:rsid w:val="002A4001"/>
    <w:rsid w:val="00386026"/>
    <w:rsid w:val="003E335C"/>
    <w:rsid w:val="003E5112"/>
    <w:rsid w:val="00426774"/>
    <w:rsid w:val="00437E04"/>
    <w:rsid w:val="004604A0"/>
    <w:rsid w:val="00477A9F"/>
    <w:rsid w:val="00491D17"/>
    <w:rsid w:val="00541825"/>
    <w:rsid w:val="005B404C"/>
    <w:rsid w:val="006518D1"/>
    <w:rsid w:val="00673484"/>
    <w:rsid w:val="00777CB8"/>
    <w:rsid w:val="00802D7E"/>
    <w:rsid w:val="00840940"/>
    <w:rsid w:val="008C3E74"/>
    <w:rsid w:val="008E44CB"/>
    <w:rsid w:val="00936F78"/>
    <w:rsid w:val="00951F83"/>
    <w:rsid w:val="009557DA"/>
    <w:rsid w:val="009C637B"/>
    <w:rsid w:val="00A075E1"/>
    <w:rsid w:val="00A42498"/>
    <w:rsid w:val="00A96F69"/>
    <w:rsid w:val="00AC2024"/>
    <w:rsid w:val="00AD3870"/>
    <w:rsid w:val="00BB53B6"/>
    <w:rsid w:val="00BE47B8"/>
    <w:rsid w:val="00C4359F"/>
    <w:rsid w:val="00C6218C"/>
    <w:rsid w:val="00C86619"/>
    <w:rsid w:val="00CA7D64"/>
    <w:rsid w:val="00D90AE7"/>
    <w:rsid w:val="00DD276F"/>
    <w:rsid w:val="00E02562"/>
    <w:rsid w:val="00E64592"/>
    <w:rsid w:val="00EC3347"/>
    <w:rsid w:val="00F26894"/>
    <w:rsid w:val="00F300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7"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870"/>
    <w:pPr>
      <w:widowControl w:val="0"/>
    </w:pPr>
    <w:rPr>
      <w:rFonts w:ascii="Times New Roman" w:eastAsia="新細明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AD3870"/>
    <w:pPr>
      <w:ind w:leftChars="200" w:left="480"/>
    </w:pPr>
  </w:style>
  <w:style w:type="paragraph" w:styleId="a6">
    <w:name w:val="header"/>
    <w:basedOn w:val="a0"/>
    <w:link w:val="a7"/>
    <w:uiPriority w:val="99"/>
    <w:unhideWhenUsed/>
    <w:rsid w:val="00AD3870"/>
    <w:pPr>
      <w:tabs>
        <w:tab w:val="center" w:pos="4153"/>
        <w:tab w:val="right" w:pos="8306"/>
      </w:tabs>
      <w:snapToGrid w:val="0"/>
    </w:pPr>
    <w:rPr>
      <w:sz w:val="20"/>
    </w:rPr>
  </w:style>
  <w:style w:type="character" w:customStyle="1" w:styleId="a7">
    <w:name w:val="頁首 字元"/>
    <w:basedOn w:val="a1"/>
    <w:link w:val="a6"/>
    <w:uiPriority w:val="99"/>
    <w:rsid w:val="00AD3870"/>
    <w:rPr>
      <w:rFonts w:ascii="Times New Roman" w:eastAsia="新細明體" w:hAnsi="Times New Roman" w:cs="Times New Roman"/>
      <w:sz w:val="20"/>
      <w:szCs w:val="20"/>
    </w:rPr>
  </w:style>
  <w:style w:type="paragraph" w:styleId="a8">
    <w:name w:val="footer"/>
    <w:basedOn w:val="a0"/>
    <w:link w:val="a9"/>
    <w:uiPriority w:val="99"/>
    <w:unhideWhenUsed/>
    <w:rsid w:val="00AD3870"/>
    <w:pPr>
      <w:tabs>
        <w:tab w:val="center" w:pos="4153"/>
        <w:tab w:val="right" w:pos="8306"/>
      </w:tabs>
      <w:snapToGrid w:val="0"/>
    </w:pPr>
    <w:rPr>
      <w:sz w:val="20"/>
    </w:rPr>
  </w:style>
  <w:style w:type="character" w:customStyle="1" w:styleId="a9">
    <w:name w:val="頁尾 字元"/>
    <w:basedOn w:val="a1"/>
    <w:link w:val="a8"/>
    <w:uiPriority w:val="99"/>
    <w:rsid w:val="00AD3870"/>
    <w:rPr>
      <w:rFonts w:ascii="Times New Roman" w:eastAsia="新細明體" w:hAnsi="Times New Roman" w:cs="Times New Roman"/>
      <w:sz w:val="20"/>
      <w:szCs w:val="20"/>
    </w:rPr>
  </w:style>
  <w:style w:type="character" w:customStyle="1" w:styleId="style31">
    <w:name w:val="style31"/>
    <w:basedOn w:val="a1"/>
    <w:rsid w:val="00AD3870"/>
    <w:rPr>
      <w:color w:val="000000"/>
    </w:rPr>
  </w:style>
  <w:style w:type="table" w:styleId="aa">
    <w:name w:val="Table Grid"/>
    <w:basedOn w:val="a2"/>
    <w:uiPriority w:val="59"/>
    <w:rsid w:val="00AD3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0"/>
    <w:link w:val="ac"/>
    <w:rsid w:val="00AD3870"/>
    <w:rPr>
      <w:rFonts w:ascii="細明體" w:eastAsia="細明體" w:hAnsi="Courier New"/>
    </w:rPr>
  </w:style>
  <w:style w:type="character" w:customStyle="1" w:styleId="ac">
    <w:name w:val="純文字 字元"/>
    <w:basedOn w:val="a1"/>
    <w:link w:val="ab"/>
    <w:rsid w:val="00AD3870"/>
    <w:rPr>
      <w:rFonts w:ascii="細明體" w:eastAsia="細明體" w:hAnsi="Courier New" w:cs="Times New Roman"/>
      <w:szCs w:val="20"/>
    </w:rPr>
  </w:style>
  <w:style w:type="paragraph" w:styleId="ad">
    <w:name w:val="Balloon Text"/>
    <w:basedOn w:val="a0"/>
    <w:link w:val="ae"/>
    <w:semiHidden/>
    <w:unhideWhenUsed/>
    <w:rsid w:val="00AD3870"/>
    <w:rPr>
      <w:rFonts w:asciiTheme="majorHAnsi" w:eastAsiaTheme="majorEastAsia" w:hAnsiTheme="majorHAnsi" w:cstheme="majorBidi"/>
      <w:sz w:val="18"/>
      <w:szCs w:val="18"/>
    </w:rPr>
  </w:style>
  <w:style w:type="character" w:customStyle="1" w:styleId="ae">
    <w:name w:val="註解方塊文字 字元"/>
    <w:basedOn w:val="a1"/>
    <w:link w:val="ad"/>
    <w:semiHidden/>
    <w:rsid w:val="00AD3870"/>
    <w:rPr>
      <w:rFonts w:asciiTheme="majorHAnsi" w:eastAsiaTheme="majorEastAsia" w:hAnsiTheme="majorHAnsi" w:cstheme="majorBidi"/>
      <w:sz w:val="18"/>
      <w:szCs w:val="18"/>
    </w:rPr>
  </w:style>
  <w:style w:type="paragraph" w:styleId="HTML">
    <w:name w:val="HTML Preformatted"/>
    <w:basedOn w:val="a0"/>
    <w:link w:val="HTML0"/>
    <w:rsid w:val="00AD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AD3870"/>
    <w:rPr>
      <w:rFonts w:ascii="細明體" w:eastAsia="細明體" w:hAnsi="細明體" w:cs="細明體"/>
      <w:kern w:val="0"/>
      <w:szCs w:val="24"/>
    </w:rPr>
  </w:style>
  <w:style w:type="paragraph" w:styleId="af">
    <w:name w:val="Body Text Indent"/>
    <w:basedOn w:val="a0"/>
    <w:link w:val="af0"/>
    <w:rsid w:val="00AD3870"/>
    <w:pPr>
      <w:spacing w:after="120"/>
      <w:ind w:leftChars="260" w:left="1184" w:hangingChars="200" w:hanging="560"/>
    </w:pPr>
    <w:rPr>
      <w:rFonts w:eastAsia="標楷體"/>
      <w:sz w:val="28"/>
    </w:rPr>
  </w:style>
  <w:style w:type="character" w:customStyle="1" w:styleId="af0">
    <w:name w:val="本文縮排 字元"/>
    <w:basedOn w:val="a1"/>
    <w:link w:val="af"/>
    <w:rsid w:val="00AD3870"/>
    <w:rPr>
      <w:rFonts w:ascii="Times New Roman" w:eastAsia="標楷體" w:hAnsi="Times New Roman" w:cs="Times New Roman"/>
      <w:sz w:val="28"/>
      <w:szCs w:val="20"/>
    </w:rPr>
  </w:style>
  <w:style w:type="paragraph" w:styleId="2">
    <w:name w:val="Body Text Indent 2"/>
    <w:basedOn w:val="a0"/>
    <w:link w:val="20"/>
    <w:rsid w:val="00AD3870"/>
    <w:pPr>
      <w:spacing w:after="120"/>
      <w:ind w:leftChars="250" w:left="1440" w:hangingChars="300" w:hanging="840"/>
    </w:pPr>
    <w:rPr>
      <w:rFonts w:ascii="標楷體" w:eastAsia="標楷體"/>
      <w:sz w:val="28"/>
    </w:rPr>
  </w:style>
  <w:style w:type="character" w:customStyle="1" w:styleId="20">
    <w:name w:val="本文縮排 2 字元"/>
    <w:basedOn w:val="a1"/>
    <w:link w:val="2"/>
    <w:rsid w:val="00AD3870"/>
    <w:rPr>
      <w:rFonts w:ascii="標楷體" w:eastAsia="標楷體" w:hAnsi="Times New Roman" w:cs="Times New Roman"/>
      <w:sz w:val="28"/>
      <w:szCs w:val="20"/>
    </w:rPr>
  </w:style>
  <w:style w:type="paragraph" w:styleId="af1">
    <w:name w:val="Block Text"/>
    <w:basedOn w:val="a0"/>
    <w:rsid w:val="00AD3870"/>
    <w:pPr>
      <w:spacing w:after="60"/>
      <w:ind w:leftChars="506" w:left="2054" w:right="-261" w:hangingChars="300" w:hanging="840"/>
    </w:pPr>
    <w:rPr>
      <w:rFonts w:ascii="標楷體" w:eastAsia="標楷體"/>
      <w:sz w:val="28"/>
    </w:rPr>
  </w:style>
  <w:style w:type="character" w:styleId="af2">
    <w:name w:val="annotation reference"/>
    <w:semiHidden/>
    <w:rsid w:val="00AD3870"/>
    <w:rPr>
      <w:sz w:val="18"/>
      <w:szCs w:val="18"/>
    </w:rPr>
  </w:style>
  <w:style w:type="paragraph" w:styleId="af3">
    <w:name w:val="annotation text"/>
    <w:basedOn w:val="a0"/>
    <w:link w:val="af4"/>
    <w:semiHidden/>
    <w:rsid w:val="00AD3870"/>
  </w:style>
  <w:style w:type="character" w:customStyle="1" w:styleId="af4">
    <w:name w:val="註解文字 字元"/>
    <w:basedOn w:val="a1"/>
    <w:link w:val="af3"/>
    <w:semiHidden/>
    <w:rsid w:val="00AD3870"/>
    <w:rPr>
      <w:rFonts w:ascii="Times New Roman" w:eastAsia="新細明體" w:hAnsi="Times New Roman" w:cs="Times New Roman"/>
      <w:szCs w:val="20"/>
    </w:rPr>
  </w:style>
  <w:style w:type="paragraph" w:styleId="af5">
    <w:name w:val="annotation subject"/>
    <w:basedOn w:val="af3"/>
    <w:next w:val="af3"/>
    <w:link w:val="af6"/>
    <w:semiHidden/>
    <w:rsid w:val="00AD3870"/>
    <w:rPr>
      <w:b/>
      <w:bCs/>
    </w:rPr>
  </w:style>
  <w:style w:type="character" w:customStyle="1" w:styleId="af6">
    <w:name w:val="註解主旨 字元"/>
    <w:basedOn w:val="af4"/>
    <w:link w:val="af5"/>
    <w:semiHidden/>
    <w:rsid w:val="00AD3870"/>
    <w:rPr>
      <w:rFonts w:ascii="Times New Roman" w:eastAsia="新細明體" w:hAnsi="Times New Roman" w:cs="Times New Roman"/>
      <w:b/>
      <w:bCs/>
      <w:szCs w:val="20"/>
    </w:rPr>
  </w:style>
  <w:style w:type="character" w:styleId="af7">
    <w:name w:val="page number"/>
    <w:basedOn w:val="a1"/>
    <w:rsid w:val="00AD3870"/>
  </w:style>
  <w:style w:type="table" w:styleId="7">
    <w:name w:val="Table Grid 7"/>
    <w:basedOn w:val="a2"/>
    <w:rsid w:val="00AD3870"/>
    <w:pPr>
      <w:widowControl w:val="0"/>
    </w:pPr>
    <w:rPr>
      <w:rFonts w:ascii="Times New Roman" w:eastAsia="新細明體"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3">
    <w:name w:val="Body Text 3"/>
    <w:basedOn w:val="a0"/>
    <w:link w:val="30"/>
    <w:rsid w:val="00AD3870"/>
    <w:pPr>
      <w:widowControl/>
    </w:pPr>
    <w:rPr>
      <w:rFonts w:ascii="Arial" w:hAnsi="Arial" w:cs="Arial Unicode MS"/>
      <w:kern w:val="0"/>
      <w:sz w:val="20"/>
      <w:lang w:val="en-AU" w:eastAsia="en-US" w:bidi="ml-IN"/>
    </w:rPr>
  </w:style>
  <w:style w:type="character" w:customStyle="1" w:styleId="30">
    <w:name w:val="本文 3 字元"/>
    <w:basedOn w:val="a1"/>
    <w:link w:val="3"/>
    <w:rsid w:val="00AD3870"/>
    <w:rPr>
      <w:rFonts w:ascii="Arial" w:eastAsia="新細明體" w:hAnsi="Arial" w:cs="Arial Unicode MS"/>
      <w:kern w:val="0"/>
      <w:sz w:val="20"/>
      <w:szCs w:val="20"/>
      <w:lang w:val="en-AU" w:eastAsia="en-US" w:bidi="ml-IN"/>
    </w:rPr>
  </w:style>
  <w:style w:type="paragraph" w:styleId="af8">
    <w:name w:val="footnote text"/>
    <w:basedOn w:val="a0"/>
    <w:link w:val="af9"/>
    <w:semiHidden/>
    <w:rsid w:val="00AD3870"/>
    <w:pPr>
      <w:snapToGrid w:val="0"/>
    </w:pPr>
    <w:rPr>
      <w:sz w:val="20"/>
    </w:rPr>
  </w:style>
  <w:style w:type="character" w:customStyle="1" w:styleId="af9">
    <w:name w:val="註腳文字 字元"/>
    <w:basedOn w:val="a1"/>
    <w:link w:val="af8"/>
    <w:semiHidden/>
    <w:rsid w:val="00AD3870"/>
    <w:rPr>
      <w:rFonts w:ascii="Times New Roman" w:eastAsia="新細明體" w:hAnsi="Times New Roman" w:cs="Times New Roman"/>
      <w:sz w:val="20"/>
      <w:szCs w:val="20"/>
    </w:rPr>
  </w:style>
  <w:style w:type="character" w:styleId="afa">
    <w:name w:val="footnote reference"/>
    <w:semiHidden/>
    <w:rsid w:val="00AD3870"/>
    <w:rPr>
      <w:vertAlign w:val="superscript"/>
    </w:rPr>
  </w:style>
  <w:style w:type="paragraph" w:styleId="afb">
    <w:name w:val="Date"/>
    <w:basedOn w:val="a0"/>
    <w:next w:val="a0"/>
    <w:link w:val="afc"/>
    <w:rsid w:val="00AD3870"/>
    <w:pPr>
      <w:jc w:val="right"/>
    </w:pPr>
    <w:rPr>
      <w:szCs w:val="24"/>
    </w:rPr>
  </w:style>
  <w:style w:type="character" w:customStyle="1" w:styleId="afc">
    <w:name w:val="日期 字元"/>
    <w:basedOn w:val="a1"/>
    <w:link w:val="afb"/>
    <w:rsid w:val="00AD3870"/>
    <w:rPr>
      <w:rFonts w:ascii="Times New Roman" w:eastAsia="新細明體" w:hAnsi="Times New Roman" w:cs="Times New Roman"/>
      <w:szCs w:val="24"/>
    </w:rPr>
  </w:style>
  <w:style w:type="character" w:styleId="afd">
    <w:name w:val="Hyperlink"/>
    <w:rsid w:val="00AD3870"/>
    <w:rPr>
      <w:color w:val="0000FF"/>
      <w:u w:val="single"/>
    </w:rPr>
  </w:style>
  <w:style w:type="paragraph" w:styleId="afe">
    <w:name w:val="Body Text"/>
    <w:basedOn w:val="a0"/>
    <w:link w:val="aff"/>
    <w:rsid w:val="00AD3870"/>
    <w:pPr>
      <w:jc w:val="both"/>
    </w:pPr>
    <w:rPr>
      <w:rFonts w:eastAsia="標楷體"/>
      <w:szCs w:val="24"/>
    </w:rPr>
  </w:style>
  <w:style w:type="character" w:customStyle="1" w:styleId="aff">
    <w:name w:val="本文 字元"/>
    <w:basedOn w:val="a1"/>
    <w:link w:val="afe"/>
    <w:rsid w:val="00AD3870"/>
    <w:rPr>
      <w:rFonts w:ascii="Times New Roman" w:eastAsia="標楷體" w:hAnsi="Times New Roman" w:cs="Times New Roman"/>
      <w:szCs w:val="24"/>
    </w:rPr>
  </w:style>
  <w:style w:type="paragraph" w:styleId="31">
    <w:name w:val="Body Text Indent 3"/>
    <w:basedOn w:val="a0"/>
    <w:link w:val="32"/>
    <w:rsid w:val="00AD3870"/>
    <w:pPr>
      <w:ind w:leftChars="150" w:left="600" w:hangingChars="100" w:hanging="240"/>
      <w:jc w:val="both"/>
    </w:pPr>
    <w:rPr>
      <w:rFonts w:eastAsia="標楷體"/>
      <w:szCs w:val="24"/>
    </w:rPr>
  </w:style>
  <w:style w:type="character" w:customStyle="1" w:styleId="32">
    <w:name w:val="本文縮排 3 字元"/>
    <w:basedOn w:val="a1"/>
    <w:link w:val="31"/>
    <w:rsid w:val="00AD3870"/>
    <w:rPr>
      <w:rFonts w:ascii="Times New Roman" w:eastAsia="標楷體" w:hAnsi="Times New Roman" w:cs="Times New Roman"/>
      <w:szCs w:val="24"/>
    </w:rPr>
  </w:style>
  <w:style w:type="paragraph" w:styleId="21">
    <w:name w:val="Body Text 2"/>
    <w:basedOn w:val="a0"/>
    <w:link w:val="22"/>
    <w:rsid w:val="00AD3870"/>
    <w:pPr>
      <w:snapToGrid w:val="0"/>
      <w:jc w:val="both"/>
    </w:pPr>
    <w:rPr>
      <w:rFonts w:eastAsia="標楷體"/>
      <w:sz w:val="20"/>
      <w:szCs w:val="24"/>
    </w:rPr>
  </w:style>
  <w:style w:type="character" w:customStyle="1" w:styleId="22">
    <w:name w:val="本文 2 字元"/>
    <w:basedOn w:val="a1"/>
    <w:link w:val="21"/>
    <w:rsid w:val="00AD3870"/>
    <w:rPr>
      <w:rFonts w:ascii="Times New Roman" w:eastAsia="標楷體" w:hAnsi="Times New Roman" w:cs="Times New Roman"/>
      <w:sz w:val="20"/>
      <w:szCs w:val="24"/>
    </w:rPr>
  </w:style>
  <w:style w:type="paragraph" w:styleId="a">
    <w:name w:val="caption"/>
    <w:basedOn w:val="a0"/>
    <w:next w:val="a0"/>
    <w:qFormat/>
    <w:rsid w:val="00AD3870"/>
    <w:pPr>
      <w:numPr>
        <w:ilvl w:val="2"/>
        <w:numId w:val="11"/>
      </w:numPr>
      <w:tabs>
        <w:tab w:val="clear" w:pos="1680"/>
        <w:tab w:val="num" w:pos="360"/>
      </w:tabs>
      <w:spacing w:beforeLines="100"/>
      <w:ind w:left="360" w:hanging="360"/>
    </w:pPr>
    <w:rPr>
      <w:rFonts w:eastAsia="標楷體"/>
      <w:b/>
      <w:bCs/>
      <w:sz w:val="26"/>
      <w:szCs w:val="24"/>
    </w:rPr>
  </w:style>
  <w:style w:type="paragraph" w:styleId="Web">
    <w:name w:val="Normal (Web)"/>
    <w:basedOn w:val="a0"/>
    <w:uiPriority w:val="99"/>
    <w:rsid w:val="00AD3870"/>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1">
    <w:name w:val="樣式1"/>
    <w:rsid w:val="00AD3870"/>
    <w:pPr>
      <w:numPr>
        <w:numId w:val="12"/>
      </w:numPr>
    </w:pPr>
  </w:style>
  <w:style w:type="character" w:styleId="aff0">
    <w:name w:val="FollowedHyperlink"/>
    <w:rsid w:val="00AD3870"/>
    <w:rPr>
      <w:color w:val="800080"/>
      <w:u w:val="single"/>
    </w:rPr>
  </w:style>
  <w:style w:type="character" w:styleId="aff1">
    <w:name w:val="Emphasis"/>
    <w:qFormat/>
    <w:rsid w:val="00AD3870"/>
    <w:rPr>
      <w:b w:val="0"/>
      <w:bCs w:val="0"/>
      <w:i w:val="0"/>
      <w:iCs w:val="0"/>
      <w:color w:val="CC0033"/>
    </w:rPr>
  </w:style>
  <w:style w:type="paragraph" w:styleId="aff2">
    <w:name w:val="Document Map"/>
    <w:basedOn w:val="a0"/>
    <w:link w:val="aff3"/>
    <w:semiHidden/>
    <w:rsid w:val="00AD3870"/>
    <w:pPr>
      <w:shd w:val="clear" w:color="auto" w:fill="000080"/>
    </w:pPr>
    <w:rPr>
      <w:rFonts w:ascii="Arial" w:hAnsi="Arial"/>
      <w:szCs w:val="24"/>
    </w:rPr>
  </w:style>
  <w:style w:type="character" w:customStyle="1" w:styleId="aff3">
    <w:name w:val="文件引導模式 字元"/>
    <w:basedOn w:val="a1"/>
    <w:link w:val="aff2"/>
    <w:semiHidden/>
    <w:rsid w:val="00AD3870"/>
    <w:rPr>
      <w:rFonts w:ascii="Arial" w:eastAsia="新細明體" w:hAnsi="Arial" w:cs="Times New Roman"/>
      <w:szCs w:val="24"/>
      <w:shd w:val="clear" w:color="auto" w:fill="000080"/>
    </w:rPr>
  </w:style>
  <w:style w:type="paragraph" w:styleId="aff4">
    <w:name w:val="Revision"/>
    <w:hidden/>
    <w:uiPriority w:val="99"/>
    <w:semiHidden/>
    <w:rsid w:val="00AD3870"/>
    <w:rPr>
      <w:rFonts w:ascii="Times New Roman" w:eastAsia="新細明體" w:hAnsi="Times New Roman" w:cs="Times New Roman"/>
      <w:szCs w:val="20"/>
    </w:rPr>
  </w:style>
  <w:style w:type="character" w:styleId="aff5">
    <w:name w:val="line number"/>
    <w:basedOn w:val="a1"/>
    <w:rsid w:val="00AD3870"/>
  </w:style>
  <w:style w:type="character" w:styleId="aff6">
    <w:name w:val="Placeholder Text"/>
    <w:basedOn w:val="a1"/>
    <w:uiPriority w:val="99"/>
    <w:semiHidden/>
    <w:rsid w:val="00AD3870"/>
    <w:rPr>
      <w:color w:val="808080"/>
    </w:rPr>
  </w:style>
  <w:style w:type="character" w:customStyle="1" w:styleId="a5">
    <w:name w:val="清單段落 字元"/>
    <w:link w:val="a4"/>
    <w:uiPriority w:val="34"/>
    <w:locked/>
    <w:rsid w:val="00777CB8"/>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7"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870"/>
    <w:pPr>
      <w:widowControl w:val="0"/>
    </w:pPr>
    <w:rPr>
      <w:rFonts w:ascii="Times New Roman" w:eastAsia="新細明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AD3870"/>
    <w:pPr>
      <w:ind w:leftChars="200" w:left="480"/>
    </w:pPr>
  </w:style>
  <w:style w:type="paragraph" w:styleId="a5">
    <w:name w:val="header"/>
    <w:basedOn w:val="a0"/>
    <w:link w:val="a6"/>
    <w:uiPriority w:val="99"/>
    <w:unhideWhenUsed/>
    <w:rsid w:val="00AD3870"/>
    <w:pPr>
      <w:tabs>
        <w:tab w:val="center" w:pos="4153"/>
        <w:tab w:val="right" w:pos="8306"/>
      </w:tabs>
      <w:snapToGrid w:val="0"/>
    </w:pPr>
    <w:rPr>
      <w:sz w:val="20"/>
    </w:rPr>
  </w:style>
  <w:style w:type="character" w:customStyle="1" w:styleId="a6">
    <w:name w:val="頁首 字元"/>
    <w:basedOn w:val="a1"/>
    <w:link w:val="a5"/>
    <w:uiPriority w:val="99"/>
    <w:rsid w:val="00AD3870"/>
    <w:rPr>
      <w:rFonts w:ascii="Times New Roman" w:eastAsia="新細明體" w:hAnsi="Times New Roman" w:cs="Times New Roman"/>
      <w:sz w:val="20"/>
      <w:szCs w:val="20"/>
    </w:rPr>
  </w:style>
  <w:style w:type="paragraph" w:styleId="a7">
    <w:name w:val="footer"/>
    <w:basedOn w:val="a0"/>
    <w:link w:val="a8"/>
    <w:uiPriority w:val="99"/>
    <w:unhideWhenUsed/>
    <w:rsid w:val="00AD3870"/>
    <w:pPr>
      <w:tabs>
        <w:tab w:val="center" w:pos="4153"/>
        <w:tab w:val="right" w:pos="8306"/>
      </w:tabs>
      <w:snapToGrid w:val="0"/>
    </w:pPr>
    <w:rPr>
      <w:sz w:val="20"/>
    </w:rPr>
  </w:style>
  <w:style w:type="character" w:customStyle="1" w:styleId="a8">
    <w:name w:val="頁尾 字元"/>
    <w:basedOn w:val="a1"/>
    <w:link w:val="a7"/>
    <w:uiPriority w:val="99"/>
    <w:rsid w:val="00AD3870"/>
    <w:rPr>
      <w:rFonts w:ascii="Times New Roman" w:eastAsia="新細明體" w:hAnsi="Times New Roman" w:cs="Times New Roman"/>
      <w:sz w:val="20"/>
      <w:szCs w:val="20"/>
    </w:rPr>
  </w:style>
  <w:style w:type="character" w:customStyle="1" w:styleId="style31">
    <w:name w:val="style31"/>
    <w:basedOn w:val="a1"/>
    <w:rsid w:val="00AD3870"/>
    <w:rPr>
      <w:color w:val="000000"/>
    </w:rPr>
  </w:style>
  <w:style w:type="table" w:styleId="a9">
    <w:name w:val="Table Grid"/>
    <w:basedOn w:val="a2"/>
    <w:uiPriority w:val="59"/>
    <w:rsid w:val="00AD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0"/>
    <w:link w:val="ab"/>
    <w:rsid w:val="00AD3870"/>
    <w:rPr>
      <w:rFonts w:ascii="細明體" w:eastAsia="細明體" w:hAnsi="Courier New"/>
    </w:rPr>
  </w:style>
  <w:style w:type="character" w:customStyle="1" w:styleId="ab">
    <w:name w:val="純文字 字元"/>
    <w:basedOn w:val="a1"/>
    <w:link w:val="aa"/>
    <w:rsid w:val="00AD3870"/>
    <w:rPr>
      <w:rFonts w:ascii="細明體" w:eastAsia="細明體" w:hAnsi="Courier New" w:cs="Times New Roman"/>
      <w:szCs w:val="20"/>
    </w:rPr>
  </w:style>
  <w:style w:type="paragraph" w:styleId="ac">
    <w:name w:val="Balloon Text"/>
    <w:basedOn w:val="a0"/>
    <w:link w:val="ad"/>
    <w:semiHidden/>
    <w:unhideWhenUsed/>
    <w:rsid w:val="00AD3870"/>
    <w:rPr>
      <w:rFonts w:asciiTheme="majorHAnsi" w:eastAsiaTheme="majorEastAsia" w:hAnsiTheme="majorHAnsi" w:cstheme="majorBidi"/>
      <w:sz w:val="18"/>
      <w:szCs w:val="18"/>
    </w:rPr>
  </w:style>
  <w:style w:type="character" w:customStyle="1" w:styleId="ad">
    <w:name w:val="註解方塊文字 字元"/>
    <w:basedOn w:val="a1"/>
    <w:link w:val="ac"/>
    <w:semiHidden/>
    <w:rsid w:val="00AD3870"/>
    <w:rPr>
      <w:rFonts w:asciiTheme="majorHAnsi" w:eastAsiaTheme="majorEastAsia" w:hAnsiTheme="majorHAnsi" w:cstheme="majorBidi"/>
      <w:sz w:val="18"/>
      <w:szCs w:val="18"/>
    </w:rPr>
  </w:style>
  <w:style w:type="paragraph" w:styleId="HTML">
    <w:name w:val="HTML Preformatted"/>
    <w:basedOn w:val="a0"/>
    <w:link w:val="HTML0"/>
    <w:rsid w:val="00AD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AD3870"/>
    <w:rPr>
      <w:rFonts w:ascii="細明體" w:eastAsia="細明體" w:hAnsi="細明體" w:cs="細明體"/>
      <w:kern w:val="0"/>
      <w:szCs w:val="24"/>
    </w:rPr>
  </w:style>
  <w:style w:type="paragraph" w:styleId="ae">
    <w:name w:val="Body Text Indent"/>
    <w:basedOn w:val="a0"/>
    <w:link w:val="af"/>
    <w:rsid w:val="00AD3870"/>
    <w:pPr>
      <w:spacing w:after="120"/>
      <w:ind w:leftChars="260" w:left="1184" w:hangingChars="200" w:hanging="560"/>
    </w:pPr>
    <w:rPr>
      <w:rFonts w:eastAsia="標楷體"/>
      <w:sz w:val="28"/>
    </w:rPr>
  </w:style>
  <w:style w:type="character" w:customStyle="1" w:styleId="af">
    <w:name w:val="本文縮排 字元"/>
    <w:basedOn w:val="a1"/>
    <w:link w:val="ae"/>
    <w:rsid w:val="00AD3870"/>
    <w:rPr>
      <w:rFonts w:ascii="Times New Roman" w:eastAsia="標楷體" w:hAnsi="Times New Roman" w:cs="Times New Roman"/>
      <w:sz w:val="28"/>
      <w:szCs w:val="20"/>
    </w:rPr>
  </w:style>
  <w:style w:type="paragraph" w:styleId="2">
    <w:name w:val="Body Text Indent 2"/>
    <w:basedOn w:val="a0"/>
    <w:link w:val="20"/>
    <w:rsid w:val="00AD3870"/>
    <w:pPr>
      <w:spacing w:after="120"/>
      <w:ind w:leftChars="250" w:left="1440" w:hangingChars="300" w:hanging="840"/>
    </w:pPr>
    <w:rPr>
      <w:rFonts w:ascii="標楷體" w:eastAsia="標楷體"/>
      <w:sz w:val="28"/>
    </w:rPr>
  </w:style>
  <w:style w:type="character" w:customStyle="1" w:styleId="20">
    <w:name w:val="本文縮排 2 字元"/>
    <w:basedOn w:val="a1"/>
    <w:link w:val="2"/>
    <w:rsid w:val="00AD3870"/>
    <w:rPr>
      <w:rFonts w:ascii="標楷體" w:eastAsia="標楷體" w:hAnsi="Times New Roman" w:cs="Times New Roman"/>
      <w:sz w:val="28"/>
      <w:szCs w:val="20"/>
    </w:rPr>
  </w:style>
  <w:style w:type="paragraph" w:styleId="af0">
    <w:name w:val="Block Text"/>
    <w:basedOn w:val="a0"/>
    <w:rsid w:val="00AD3870"/>
    <w:pPr>
      <w:spacing w:after="60"/>
      <w:ind w:leftChars="506" w:left="2054" w:right="-261" w:hangingChars="300" w:hanging="840"/>
    </w:pPr>
    <w:rPr>
      <w:rFonts w:ascii="標楷體" w:eastAsia="標楷體"/>
      <w:sz w:val="28"/>
    </w:rPr>
  </w:style>
  <w:style w:type="character" w:styleId="af1">
    <w:name w:val="annotation reference"/>
    <w:semiHidden/>
    <w:rsid w:val="00AD3870"/>
    <w:rPr>
      <w:sz w:val="18"/>
      <w:szCs w:val="18"/>
    </w:rPr>
  </w:style>
  <w:style w:type="paragraph" w:styleId="af2">
    <w:name w:val="annotation text"/>
    <w:basedOn w:val="a0"/>
    <w:link w:val="af3"/>
    <w:semiHidden/>
    <w:rsid w:val="00AD3870"/>
  </w:style>
  <w:style w:type="character" w:customStyle="1" w:styleId="af3">
    <w:name w:val="註解文字 字元"/>
    <w:basedOn w:val="a1"/>
    <w:link w:val="af2"/>
    <w:semiHidden/>
    <w:rsid w:val="00AD3870"/>
    <w:rPr>
      <w:rFonts w:ascii="Times New Roman" w:eastAsia="新細明體" w:hAnsi="Times New Roman" w:cs="Times New Roman"/>
      <w:szCs w:val="20"/>
    </w:rPr>
  </w:style>
  <w:style w:type="paragraph" w:styleId="af4">
    <w:name w:val="annotation subject"/>
    <w:basedOn w:val="af2"/>
    <w:next w:val="af2"/>
    <w:link w:val="af5"/>
    <w:semiHidden/>
    <w:rsid w:val="00AD3870"/>
    <w:rPr>
      <w:b/>
      <w:bCs/>
    </w:rPr>
  </w:style>
  <w:style w:type="character" w:customStyle="1" w:styleId="af5">
    <w:name w:val="註解主旨 字元"/>
    <w:basedOn w:val="af3"/>
    <w:link w:val="af4"/>
    <w:semiHidden/>
    <w:rsid w:val="00AD3870"/>
    <w:rPr>
      <w:rFonts w:ascii="Times New Roman" w:eastAsia="新細明體" w:hAnsi="Times New Roman" w:cs="Times New Roman"/>
      <w:b/>
      <w:bCs/>
      <w:szCs w:val="20"/>
    </w:rPr>
  </w:style>
  <w:style w:type="character" w:styleId="af6">
    <w:name w:val="page number"/>
    <w:basedOn w:val="a1"/>
    <w:rsid w:val="00AD3870"/>
  </w:style>
  <w:style w:type="table" w:styleId="7">
    <w:name w:val="Table Grid 7"/>
    <w:basedOn w:val="a2"/>
    <w:rsid w:val="00AD3870"/>
    <w:pPr>
      <w:widowControl w:val="0"/>
    </w:pPr>
    <w:rPr>
      <w:rFonts w:ascii="Times New Roman" w:eastAsia="新細明體"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3">
    <w:name w:val="Body Text 3"/>
    <w:basedOn w:val="a0"/>
    <w:link w:val="30"/>
    <w:rsid w:val="00AD3870"/>
    <w:pPr>
      <w:widowControl/>
    </w:pPr>
    <w:rPr>
      <w:rFonts w:ascii="Arial" w:hAnsi="Arial" w:cs="Arial Unicode MS"/>
      <w:kern w:val="0"/>
      <w:sz w:val="20"/>
      <w:lang w:val="en-AU" w:eastAsia="en-US" w:bidi="ml-IN"/>
    </w:rPr>
  </w:style>
  <w:style w:type="character" w:customStyle="1" w:styleId="30">
    <w:name w:val="本文 3 字元"/>
    <w:basedOn w:val="a1"/>
    <w:link w:val="3"/>
    <w:rsid w:val="00AD3870"/>
    <w:rPr>
      <w:rFonts w:ascii="Arial" w:eastAsia="新細明體" w:hAnsi="Arial" w:cs="Arial Unicode MS"/>
      <w:kern w:val="0"/>
      <w:sz w:val="20"/>
      <w:szCs w:val="20"/>
      <w:lang w:val="en-AU" w:eastAsia="en-US" w:bidi="ml-IN"/>
    </w:rPr>
  </w:style>
  <w:style w:type="paragraph" w:styleId="af7">
    <w:name w:val="footnote text"/>
    <w:basedOn w:val="a0"/>
    <w:link w:val="af8"/>
    <w:semiHidden/>
    <w:rsid w:val="00AD3870"/>
    <w:pPr>
      <w:snapToGrid w:val="0"/>
    </w:pPr>
    <w:rPr>
      <w:sz w:val="20"/>
    </w:rPr>
  </w:style>
  <w:style w:type="character" w:customStyle="1" w:styleId="af8">
    <w:name w:val="註腳文字 字元"/>
    <w:basedOn w:val="a1"/>
    <w:link w:val="af7"/>
    <w:semiHidden/>
    <w:rsid w:val="00AD3870"/>
    <w:rPr>
      <w:rFonts w:ascii="Times New Roman" w:eastAsia="新細明體" w:hAnsi="Times New Roman" w:cs="Times New Roman"/>
      <w:sz w:val="20"/>
      <w:szCs w:val="20"/>
    </w:rPr>
  </w:style>
  <w:style w:type="character" w:styleId="af9">
    <w:name w:val="footnote reference"/>
    <w:semiHidden/>
    <w:rsid w:val="00AD3870"/>
    <w:rPr>
      <w:vertAlign w:val="superscript"/>
    </w:rPr>
  </w:style>
  <w:style w:type="paragraph" w:styleId="afa">
    <w:name w:val="Date"/>
    <w:basedOn w:val="a0"/>
    <w:next w:val="a0"/>
    <w:link w:val="afb"/>
    <w:rsid w:val="00AD3870"/>
    <w:pPr>
      <w:jc w:val="right"/>
    </w:pPr>
    <w:rPr>
      <w:szCs w:val="24"/>
    </w:rPr>
  </w:style>
  <w:style w:type="character" w:customStyle="1" w:styleId="afb">
    <w:name w:val="日期 字元"/>
    <w:basedOn w:val="a1"/>
    <w:link w:val="afa"/>
    <w:rsid w:val="00AD3870"/>
    <w:rPr>
      <w:rFonts w:ascii="Times New Roman" w:eastAsia="新細明體" w:hAnsi="Times New Roman" w:cs="Times New Roman"/>
      <w:szCs w:val="24"/>
    </w:rPr>
  </w:style>
  <w:style w:type="character" w:styleId="afc">
    <w:name w:val="Hyperlink"/>
    <w:rsid w:val="00AD3870"/>
    <w:rPr>
      <w:color w:val="0000FF"/>
      <w:u w:val="single"/>
    </w:rPr>
  </w:style>
  <w:style w:type="paragraph" w:styleId="afd">
    <w:name w:val="Body Text"/>
    <w:basedOn w:val="a0"/>
    <w:link w:val="afe"/>
    <w:rsid w:val="00AD3870"/>
    <w:pPr>
      <w:jc w:val="both"/>
    </w:pPr>
    <w:rPr>
      <w:rFonts w:eastAsia="標楷體"/>
      <w:szCs w:val="24"/>
    </w:rPr>
  </w:style>
  <w:style w:type="character" w:customStyle="1" w:styleId="afe">
    <w:name w:val="本文 字元"/>
    <w:basedOn w:val="a1"/>
    <w:link w:val="afd"/>
    <w:rsid w:val="00AD3870"/>
    <w:rPr>
      <w:rFonts w:ascii="Times New Roman" w:eastAsia="標楷體" w:hAnsi="Times New Roman" w:cs="Times New Roman"/>
      <w:szCs w:val="24"/>
    </w:rPr>
  </w:style>
  <w:style w:type="paragraph" w:styleId="31">
    <w:name w:val="Body Text Indent 3"/>
    <w:basedOn w:val="a0"/>
    <w:link w:val="32"/>
    <w:rsid w:val="00AD3870"/>
    <w:pPr>
      <w:ind w:leftChars="150" w:left="600" w:hangingChars="100" w:hanging="240"/>
      <w:jc w:val="both"/>
    </w:pPr>
    <w:rPr>
      <w:rFonts w:eastAsia="標楷體"/>
      <w:szCs w:val="24"/>
    </w:rPr>
  </w:style>
  <w:style w:type="character" w:customStyle="1" w:styleId="32">
    <w:name w:val="本文縮排 3 字元"/>
    <w:basedOn w:val="a1"/>
    <w:link w:val="31"/>
    <w:rsid w:val="00AD3870"/>
    <w:rPr>
      <w:rFonts w:ascii="Times New Roman" w:eastAsia="標楷體" w:hAnsi="Times New Roman" w:cs="Times New Roman"/>
      <w:szCs w:val="24"/>
    </w:rPr>
  </w:style>
  <w:style w:type="paragraph" w:styleId="21">
    <w:name w:val="Body Text 2"/>
    <w:basedOn w:val="a0"/>
    <w:link w:val="22"/>
    <w:rsid w:val="00AD3870"/>
    <w:pPr>
      <w:snapToGrid w:val="0"/>
      <w:jc w:val="both"/>
    </w:pPr>
    <w:rPr>
      <w:rFonts w:eastAsia="標楷體"/>
      <w:sz w:val="20"/>
      <w:szCs w:val="24"/>
    </w:rPr>
  </w:style>
  <w:style w:type="character" w:customStyle="1" w:styleId="22">
    <w:name w:val="本文 2 字元"/>
    <w:basedOn w:val="a1"/>
    <w:link w:val="21"/>
    <w:rsid w:val="00AD3870"/>
    <w:rPr>
      <w:rFonts w:ascii="Times New Roman" w:eastAsia="標楷體" w:hAnsi="Times New Roman" w:cs="Times New Roman"/>
      <w:sz w:val="20"/>
      <w:szCs w:val="24"/>
    </w:rPr>
  </w:style>
  <w:style w:type="paragraph" w:styleId="a">
    <w:name w:val="caption"/>
    <w:basedOn w:val="a0"/>
    <w:next w:val="a0"/>
    <w:qFormat/>
    <w:rsid w:val="00AD3870"/>
    <w:pPr>
      <w:numPr>
        <w:ilvl w:val="2"/>
        <w:numId w:val="11"/>
      </w:numPr>
      <w:tabs>
        <w:tab w:val="clear" w:pos="1680"/>
        <w:tab w:val="num" w:pos="360"/>
      </w:tabs>
      <w:spacing w:beforeLines="100" w:before="360"/>
      <w:ind w:left="360" w:hanging="360"/>
    </w:pPr>
    <w:rPr>
      <w:rFonts w:eastAsia="標楷體"/>
      <w:b/>
      <w:bCs/>
      <w:sz w:val="26"/>
      <w:szCs w:val="24"/>
    </w:rPr>
  </w:style>
  <w:style w:type="paragraph" w:styleId="Web">
    <w:name w:val="Normal (Web)"/>
    <w:basedOn w:val="a0"/>
    <w:uiPriority w:val="99"/>
    <w:rsid w:val="00AD3870"/>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1">
    <w:name w:val="樣式1"/>
    <w:rsid w:val="00AD3870"/>
    <w:pPr>
      <w:numPr>
        <w:numId w:val="12"/>
      </w:numPr>
    </w:pPr>
  </w:style>
  <w:style w:type="character" w:styleId="aff">
    <w:name w:val="FollowedHyperlink"/>
    <w:rsid w:val="00AD3870"/>
    <w:rPr>
      <w:color w:val="800080"/>
      <w:u w:val="single"/>
    </w:rPr>
  </w:style>
  <w:style w:type="character" w:styleId="aff0">
    <w:name w:val="Emphasis"/>
    <w:qFormat/>
    <w:rsid w:val="00AD3870"/>
    <w:rPr>
      <w:b w:val="0"/>
      <w:bCs w:val="0"/>
      <w:i w:val="0"/>
      <w:iCs w:val="0"/>
      <w:color w:val="CC0033"/>
    </w:rPr>
  </w:style>
  <w:style w:type="paragraph" w:styleId="aff1">
    <w:name w:val="Document Map"/>
    <w:basedOn w:val="a0"/>
    <w:link w:val="aff2"/>
    <w:semiHidden/>
    <w:rsid w:val="00AD3870"/>
    <w:pPr>
      <w:shd w:val="clear" w:color="auto" w:fill="000080"/>
    </w:pPr>
    <w:rPr>
      <w:rFonts w:ascii="Arial" w:hAnsi="Arial"/>
      <w:szCs w:val="24"/>
    </w:rPr>
  </w:style>
  <w:style w:type="character" w:customStyle="1" w:styleId="aff2">
    <w:name w:val="文件引導模式 字元"/>
    <w:basedOn w:val="a1"/>
    <w:link w:val="aff1"/>
    <w:semiHidden/>
    <w:rsid w:val="00AD3870"/>
    <w:rPr>
      <w:rFonts w:ascii="Arial" w:eastAsia="新細明體" w:hAnsi="Arial" w:cs="Times New Roman"/>
      <w:szCs w:val="24"/>
      <w:shd w:val="clear" w:color="auto" w:fill="000080"/>
    </w:rPr>
  </w:style>
  <w:style w:type="paragraph" w:styleId="aff3">
    <w:name w:val="Revision"/>
    <w:hidden/>
    <w:uiPriority w:val="99"/>
    <w:semiHidden/>
    <w:rsid w:val="00AD3870"/>
    <w:rPr>
      <w:rFonts w:ascii="Times New Roman" w:eastAsia="新細明體" w:hAnsi="Times New Roman" w:cs="Times New Roman"/>
      <w:szCs w:val="20"/>
    </w:rPr>
  </w:style>
  <w:style w:type="character" w:styleId="aff4">
    <w:name w:val="line number"/>
    <w:basedOn w:val="a1"/>
    <w:rsid w:val="00AD3870"/>
  </w:style>
  <w:style w:type="character" w:styleId="aff5">
    <w:name w:val="Placeholder Text"/>
    <w:basedOn w:val="a1"/>
    <w:uiPriority w:val="99"/>
    <w:semiHidden/>
    <w:rsid w:val="00AD3870"/>
    <w:rPr>
      <w:color w:val="808080"/>
    </w:rPr>
  </w:style>
</w:styles>
</file>

<file path=word/webSettings.xml><?xml version="1.0" encoding="utf-8"?>
<w:webSettings xmlns:r="http://schemas.openxmlformats.org/officeDocument/2006/relationships" xmlns:w="http://schemas.openxmlformats.org/wordprocessingml/2006/main">
  <w:divs>
    <w:div w:id="234441155">
      <w:bodyDiv w:val="1"/>
      <w:marLeft w:val="0"/>
      <w:marRight w:val="0"/>
      <w:marTop w:val="0"/>
      <w:marBottom w:val="0"/>
      <w:divBdr>
        <w:top w:val="none" w:sz="0" w:space="0" w:color="auto"/>
        <w:left w:val="none" w:sz="0" w:space="0" w:color="auto"/>
        <w:bottom w:val="none" w:sz="0" w:space="0" w:color="auto"/>
        <w:right w:val="none" w:sz="0" w:space="0" w:color="auto"/>
      </w:divBdr>
    </w:div>
    <w:div w:id="407463479">
      <w:bodyDiv w:val="1"/>
      <w:marLeft w:val="0"/>
      <w:marRight w:val="0"/>
      <w:marTop w:val="0"/>
      <w:marBottom w:val="0"/>
      <w:divBdr>
        <w:top w:val="none" w:sz="0" w:space="0" w:color="auto"/>
        <w:left w:val="none" w:sz="0" w:space="0" w:color="auto"/>
        <w:bottom w:val="none" w:sz="0" w:space="0" w:color="auto"/>
        <w:right w:val="none" w:sz="0" w:space="0" w:color="auto"/>
      </w:divBdr>
    </w:div>
    <w:div w:id="12684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F59C-F63F-4874-BE62-3A472486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林欣暐</dc:creator>
  <cp:lastModifiedBy>chia hui</cp:lastModifiedBy>
  <cp:revision>10</cp:revision>
  <dcterms:created xsi:type="dcterms:W3CDTF">2017-02-21T03:13:00Z</dcterms:created>
  <dcterms:modified xsi:type="dcterms:W3CDTF">2018-02-01T11:28:00Z</dcterms:modified>
</cp:coreProperties>
</file>